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3A07" w14:textId="3DBAC87A" w:rsidR="00F14731" w:rsidRDefault="00F14731" w:rsidP="001F3CB8">
      <w:pPr>
        <w:jc w:val="center"/>
        <w:rPr>
          <w:rFonts w:ascii="游ゴシック" w:eastAsia="游ゴシック" w:hAnsi="游ゴシック"/>
          <w:b/>
          <w:bCs/>
        </w:rPr>
      </w:pPr>
      <w:r w:rsidRPr="001F3CB8">
        <w:rPr>
          <w:rFonts w:ascii="游ゴシック" w:eastAsia="游ゴシック" w:hAnsi="游ゴシック" w:hint="eastAsia"/>
          <w:b/>
          <w:bCs/>
          <w:sz w:val="32"/>
          <w:szCs w:val="32"/>
        </w:rPr>
        <w:t>ジイソシアネート類に関する</w:t>
      </w:r>
      <w:r w:rsidRPr="001F3CB8">
        <w:rPr>
          <w:rFonts w:ascii="游ゴシック" w:eastAsia="游ゴシック" w:hAnsi="游ゴシック"/>
          <w:b/>
          <w:bCs/>
          <w:sz w:val="32"/>
          <w:szCs w:val="32"/>
        </w:rPr>
        <w:t>EU REACH規制に関</w:t>
      </w:r>
      <w:r w:rsidRPr="001F3CB8">
        <w:rPr>
          <w:rFonts w:ascii="游ゴシック" w:eastAsia="游ゴシック" w:hAnsi="游ゴシック" w:hint="eastAsia"/>
          <w:b/>
          <w:bCs/>
          <w:sz w:val="32"/>
          <w:szCs w:val="32"/>
        </w:rPr>
        <w:t>して</w:t>
      </w:r>
      <w:r w:rsidR="001F3CB8">
        <w:rPr>
          <w:rFonts w:ascii="游ゴシック" w:eastAsia="游ゴシック" w:hAnsi="游ゴシック" w:hint="eastAsia"/>
          <w:b/>
          <w:bCs/>
          <w:noProof/>
          <w:lang w:val="ja-JP"/>
        </w:rPr>
        <mc:AlternateContent>
          <mc:Choice Requires="wps">
            <w:drawing>
              <wp:inline distT="0" distB="0" distL="0" distR="0" wp14:anchorId="3A08D849" wp14:editId="54217898">
                <wp:extent cx="5345723" cy="1381125"/>
                <wp:effectExtent l="0" t="0" r="26670" b="28575"/>
                <wp:docPr id="1881543643" name="正方形/長方形 1"/>
                <wp:cNvGraphicFramePr/>
                <a:graphic xmlns:a="http://schemas.openxmlformats.org/drawingml/2006/main">
                  <a:graphicData uri="http://schemas.microsoft.com/office/word/2010/wordprocessingShape">
                    <wps:wsp>
                      <wps:cNvSpPr/>
                      <wps:spPr>
                        <a:xfrm>
                          <a:off x="0" y="0"/>
                          <a:ext cx="5345723" cy="13811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92B7D1" w14:textId="283FAA1E" w:rsidR="001F3CB8" w:rsidRDefault="001F3CB8" w:rsidP="00D5279E">
                            <w:pPr>
                              <w:pStyle w:val="a9"/>
                              <w:numPr>
                                <w:ilvl w:val="0"/>
                                <w:numId w:val="39"/>
                              </w:numPr>
                              <w:spacing w:line="400" w:lineRule="exact"/>
                              <w:jc w:val="both"/>
                              <w:rPr>
                                <w:rFonts w:ascii="游ゴシック" w:eastAsia="游ゴシック" w:hAnsi="游ゴシック"/>
                                <w:b/>
                                <w:bCs/>
                                <w:color w:val="FF0000"/>
                              </w:rPr>
                            </w:pPr>
                            <w:r w:rsidRPr="008F4076">
                              <w:rPr>
                                <w:rFonts w:ascii="游ゴシック" w:eastAsia="游ゴシック" w:hAnsi="游ゴシック" w:hint="eastAsia"/>
                                <w:b/>
                                <w:bCs/>
                                <w:color w:val="FF0000"/>
                              </w:rPr>
                              <w:t>EUではジイソシアネートを含む製品の製造や販売</w:t>
                            </w:r>
                            <w:r w:rsidR="003E1F22" w:rsidRPr="008F4076">
                              <w:rPr>
                                <w:rFonts w:ascii="游ゴシック" w:eastAsia="游ゴシック" w:hAnsi="游ゴシック" w:hint="eastAsia"/>
                                <w:b/>
                                <w:bCs/>
                                <w:color w:val="FF0000"/>
                              </w:rPr>
                              <w:t>を</w:t>
                            </w:r>
                            <w:r w:rsidRPr="008F4076">
                              <w:rPr>
                                <w:rFonts w:ascii="游ゴシック" w:eastAsia="游ゴシック" w:hAnsi="游ゴシック" w:hint="eastAsia"/>
                                <w:b/>
                                <w:bCs/>
                                <w:color w:val="FF0000"/>
                              </w:rPr>
                              <w:t>無条件で禁止</w:t>
                            </w:r>
                            <w:r w:rsidR="00C86800">
                              <w:rPr>
                                <w:rFonts w:ascii="游ゴシック" w:eastAsia="游ゴシック" w:hAnsi="游ゴシック" w:hint="eastAsia"/>
                                <w:b/>
                                <w:bCs/>
                                <w:color w:val="FF0000"/>
                              </w:rPr>
                              <w:t>されている</w:t>
                            </w:r>
                            <w:r w:rsidR="00D5279E">
                              <w:rPr>
                                <w:rFonts w:ascii="游ゴシック" w:eastAsia="游ゴシック" w:hAnsi="游ゴシック" w:hint="eastAsia"/>
                                <w:b/>
                                <w:bCs/>
                                <w:color w:val="FF0000"/>
                              </w:rPr>
                              <w:t>わけではありません。</w:t>
                            </w:r>
                          </w:p>
                          <w:p w14:paraId="3700BD94" w14:textId="502A1A00" w:rsidR="008F4076" w:rsidRPr="00D5279E" w:rsidRDefault="00BE709C" w:rsidP="00D5279E">
                            <w:pPr>
                              <w:pStyle w:val="a9"/>
                              <w:numPr>
                                <w:ilvl w:val="0"/>
                                <w:numId w:val="39"/>
                              </w:numPr>
                              <w:spacing w:line="400" w:lineRule="exact"/>
                              <w:jc w:val="both"/>
                              <w:rPr>
                                <w:color w:val="FF0000"/>
                              </w:rPr>
                            </w:pPr>
                            <w:r>
                              <w:rPr>
                                <w:rFonts w:ascii="游ゴシック" w:eastAsia="游ゴシック" w:hAnsi="游ゴシック" w:hint="eastAsia"/>
                                <w:b/>
                                <w:bCs/>
                                <w:color w:val="FF0000"/>
                              </w:rPr>
                              <w:t>日本</w:t>
                            </w:r>
                            <w:r w:rsidR="008F4076" w:rsidRPr="00D5279E">
                              <w:rPr>
                                <w:rFonts w:ascii="游ゴシック" w:eastAsia="游ゴシック" w:hAnsi="游ゴシック" w:hint="eastAsia"/>
                                <w:b/>
                                <w:bCs/>
                                <w:color w:val="FF0000"/>
                              </w:rPr>
                              <w:t>国内においては、ジイソシアネートを含んだ製品を取り扱うには事前にSDS</w:t>
                            </w:r>
                            <w:r w:rsidR="00D5279E">
                              <w:rPr>
                                <w:rFonts w:ascii="游ゴシック" w:eastAsia="游ゴシック" w:hAnsi="游ゴシック" w:hint="eastAsia"/>
                                <w:b/>
                                <w:bCs/>
                                <w:color w:val="FF0000"/>
                              </w:rPr>
                              <w:t>の内容を確認する</w:t>
                            </w:r>
                            <w:r w:rsidR="008F4076" w:rsidRPr="00D5279E">
                              <w:rPr>
                                <w:rFonts w:ascii="游ゴシック" w:eastAsia="游ゴシック" w:hAnsi="游ゴシック" w:hint="eastAsia"/>
                                <w:b/>
                                <w:bCs/>
                                <w:color w:val="FF0000"/>
                              </w:rPr>
                              <w:t>など</w:t>
                            </w:r>
                            <w:r w:rsidR="00D5279E">
                              <w:rPr>
                                <w:rFonts w:ascii="游ゴシック" w:eastAsia="游ゴシック" w:hAnsi="游ゴシック" w:hint="eastAsia"/>
                                <w:b/>
                                <w:bCs/>
                                <w:color w:val="FF0000"/>
                              </w:rPr>
                              <w:t>の</w:t>
                            </w:r>
                            <w:r w:rsidR="008F4076" w:rsidRPr="00D5279E">
                              <w:rPr>
                                <w:rFonts w:ascii="游ゴシック" w:eastAsia="游ゴシック" w:hAnsi="游ゴシック" w:hint="eastAsia"/>
                                <w:b/>
                                <w:bCs/>
                                <w:color w:val="FF0000"/>
                              </w:rPr>
                              <w:t>リスクアセスメント</w:t>
                            </w:r>
                            <w:r w:rsidR="00D5279E" w:rsidRPr="00D5279E">
                              <w:rPr>
                                <w:rFonts w:ascii="游ゴシック" w:eastAsia="游ゴシック" w:hAnsi="游ゴシック" w:hint="eastAsia"/>
                                <w:b/>
                                <w:bCs/>
                                <w:color w:val="FF0000"/>
                              </w:rPr>
                              <w:t>を実施する必要はありますが、ジイソシアネートを含んだ製品</w:t>
                            </w:r>
                            <w:r w:rsidR="008F4076" w:rsidRPr="00D5279E">
                              <w:rPr>
                                <w:rFonts w:ascii="游ゴシック" w:eastAsia="游ゴシック" w:hAnsi="游ゴシック" w:hint="eastAsia"/>
                                <w:b/>
                                <w:bCs/>
                                <w:color w:val="FF0000"/>
                              </w:rPr>
                              <w:t>の製造や販売は禁止されておりません。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08D849" id="正方形/長方形 1" o:spid="_x0000_s1026" style="width:420.9pt;height:10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" filled="f" strokecolor="red" strokeweight="1pt">
                <v:textbox>
                  <w:txbxContent>
                    <w:p w14:paraId="6E92B7D1" w14:textId="283FAA1E" w:rsidR="001F3CB8" w:rsidRDefault="001F3CB8" w:rsidP="00D5279E">
                      <w:pPr>
                        <w:pStyle w:val="a9"/>
                        <w:numPr>
                          <w:ilvl w:val="0"/>
                          <w:numId w:val="39"/>
                        </w:numPr>
                        <w:spacing w:line="400" w:lineRule="exact"/>
                        <w:jc w:val="both"/>
                        <w:rPr>
                          <w:rFonts w:ascii="游ゴシック" w:eastAsia="游ゴシック" w:hAnsi="游ゴシック"/>
                          <w:b/>
                          <w:bCs/>
                          <w:color w:val="FF0000"/>
                        </w:rPr>
                      </w:pPr>
                      <w:r w:rsidRPr="008F4076">
                        <w:rPr>
                          <w:rFonts w:ascii="游ゴシック" w:eastAsia="游ゴシック" w:hAnsi="游ゴシック" w:hint="eastAsia"/>
                          <w:b/>
                          <w:bCs/>
                          <w:color w:val="FF0000"/>
                        </w:rPr>
                        <w:t>EUではジイソシアネートを含む製品の製造や販売</w:t>
                      </w:r>
                      <w:r w:rsidR="003E1F22" w:rsidRPr="008F4076">
                        <w:rPr>
                          <w:rFonts w:ascii="游ゴシック" w:eastAsia="游ゴシック" w:hAnsi="游ゴシック" w:hint="eastAsia"/>
                          <w:b/>
                          <w:bCs/>
                          <w:color w:val="FF0000"/>
                        </w:rPr>
                        <w:t>を</w:t>
                      </w:r>
                      <w:r w:rsidRPr="008F4076">
                        <w:rPr>
                          <w:rFonts w:ascii="游ゴシック" w:eastAsia="游ゴシック" w:hAnsi="游ゴシック" w:hint="eastAsia"/>
                          <w:b/>
                          <w:bCs/>
                          <w:color w:val="FF0000"/>
                        </w:rPr>
                        <w:t>無条件で禁止</w:t>
                      </w:r>
                      <w:r w:rsidR="00C86800">
                        <w:rPr>
                          <w:rFonts w:ascii="游ゴシック" w:eastAsia="游ゴシック" w:hAnsi="游ゴシック" w:hint="eastAsia"/>
                          <w:b/>
                          <w:bCs/>
                          <w:color w:val="FF0000"/>
                        </w:rPr>
                        <w:t>されている</w:t>
                      </w:r>
                      <w:r w:rsidR="00D5279E">
                        <w:rPr>
                          <w:rFonts w:ascii="游ゴシック" w:eastAsia="游ゴシック" w:hAnsi="游ゴシック" w:hint="eastAsia"/>
                          <w:b/>
                          <w:bCs/>
                          <w:color w:val="FF0000"/>
                        </w:rPr>
                        <w:t>わけではありません。</w:t>
                      </w:r>
                    </w:p>
                    <w:p w14:paraId="3700BD94" w14:textId="502A1A00" w:rsidR="008F4076" w:rsidRPr="00D5279E" w:rsidRDefault="00BE709C" w:rsidP="00D5279E">
                      <w:pPr>
                        <w:pStyle w:val="a9"/>
                        <w:numPr>
                          <w:ilvl w:val="0"/>
                          <w:numId w:val="39"/>
                        </w:numPr>
                        <w:spacing w:line="400" w:lineRule="exact"/>
                        <w:jc w:val="both"/>
                        <w:rPr>
                          <w:color w:val="FF0000"/>
                        </w:rPr>
                      </w:pPr>
                      <w:r>
                        <w:rPr>
                          <w:rFonts w:ascii="游ゴシック" w:eastAsia="游ゴシック" w:hAnsi="游ゴシック" w:hint="eastAsia"/>
                          <w:b/>
                          <w:bCs/>
                          <w:color w:val="FF0000"/>
                        </w:rPr>
                        <w:t>日本</w:t>
                      </w:r>
                      <w:r w:rsidR="008F4076" w:rsidRPr="00D5279E">
                        <w:rPr>
                          <w:rFonts w:ascii="游ゴシック" w:eastAsia="游ゴシック" w:hAnsi="游ゴシック" w:hint="eastAsia"/>
                          <w:b/>
                          <w:bCs/>
                          <w:color w:val="FF0000"/>
                        </w:rPr>
                        <w:t>国内においては、ジイソシアネートを含んだ製品を取り扱うには事前にSDS</w:t>
                      </w:r>
                      <w:r w:rsidR="00D5279E">
                        <w:rPr>
                          <w:rFonts w:ascii="游ゴシック" w:eastAsia="游ゴシック" w:hAnsi="游ゴシック" w:hint="eastAsia"/>
                          <w:b/>
                          <w:bCs/>
                          <w:color w:val="FF0000"/>
                        </w:rPr>
                        <w:t>の内容を確認する</w:t>
                      </w:r>
                      <w:r w:rsidR="008F4076" w:rsidRPr="00D5279E">
                        <w:rPr>
                          <w:rFonts w:ascii="游ゴシック" w:eastAsia="游ゴシック" w:hAnsi="游ゴシック" w:hint="eastAsia"/>
                          <w:b/>
                          <w:bCs/>
                          <w:color w:val="FF0000"/>
                        </w:rPr>
                        <w:t>など</w:t>
                      </w:r>
                      <w:r w:rsidR="00D5279E">
                        <w:rPr>
                          <w:rFonts w:ascii="游ゴシック" w:eastAsia="游ゴシック" w:hAnsi="游ゴシック" w:hint="eastAsia"/>
                          <w:b/>
                          <w:bCs/>
                          <w:color w:val="FF0000"/>
                        </w:rPr>
                        <w:t>の</w:t>
                      </w:r>
                      <w:r w:rsidR="008F4076" w:rsidRPr="00D5279E">
                        <w:rPr>
                          <w:rFonts w:ascii="游ゴシック" w:eastAsia="游ゴシック" w:hAnsi="游ゴシック" w:hint="eastAsia"/>
                          <w:b/>
                          <w:bCs/>
                          <w:color w:val="FF0000"/>
                        </w:rPr>
                        <w:t>リスクアセスメント</w:t>
                      </w:r>
                      <w:r w:rsidR="00D5279E" w:rsidRPr="00D5279E">
                        <w:rPr>
                          <w:rFonts w:ascii="游ゴシック" w:eastAsia="游ゴシック" w:hAnsi="游ゴシック" w:hint="eastAsia"/>
                          <w:b/>
                          <w:bCs/>
                          <w:color w:val="FF0000"/>
                        </w:rPr>
                        <w:t>を実施する必要はありますが、ジイソシアネートを含んだ製品</w:t>
                      </w:r>
                      <w:r w:rsidR="008F4076" w:rsidRPr="00D5279E">
                        <w:rPr>
                          <w:rFonts w:ascii="游ゴシック" w:eastAsia="游ゴシック" w:hAnsi="游ゴシック" w:hint="eastAsia"/>
                          <w:b/>
                          <w:bCs/>
                          <w:color w:val="FF0000"/>
                        </w:rPr>
                        <w:t>の製造や販売は禁止されておりません。</w:t>
                      </w:r>
                    </w:p>
                  </w:txbxContent>
                </v:textbox>
                <w10:anchorlock/>
              </v:rect>
            </w:pict>
          </mc:Fallback>
        </mc:AlternateContent>
      </w:r>
    </w:p>
    <w:p w14:paraId="696DB3FF" w14:textId="32B21FD8" w:rsidR="00FB63E2" w:rsidRPr="00FB63E2" w:rsidRDefault="00DF0983" w:rsidP="003E1F22">
      <w:pPr>
        <w:spacing w:line="440" w:lineRule="exact"/>
        <w:ind w:firstLineChars="70" w:firstLine="154"/>
        <w:rPr>
          <w:rFonts w:ascii="游ゴシック" w:eastAsia="游ゴシック" w:hAnsi="游ゴシック"/>
        </w:rPr>
      </w:pPr>
      <w:r w:rsidRPr="00FB63E2">
        <w:rPr>
          <w:rFonts w:ascii="游ゴシック" w:eastAsia="游ゴシック" w:hAnsi="游ゴシック"/>
        </w:rPr>
        <w:t>欧州委員会</w:t>
      </w:r>
      <w:r>
        <w:rPr>
          <w:rFonts w:ascii="游ゴシック" w:eastAsia="游ゴシック" w:hAnsi="游ゴシック" w:hint="eastAsia"/>
        </w:rPr>
        <w:t>が</w:t>
      </w:r>
      <w:r w:rsidR="00F14731" w:rsidRPr="00FB63E2">
        <w:rPr>
          <w:rFonts w:ascii="游ゴシック" w:eastAsia="游ゴシック" w:hAnsi="游ゴシック"/>
        </w:rPr>
        <w:t>2020年8月3日</w:t>
      </w:r>
      <w:r>
        <w:rPr>
          <w:rFonts w:ascii="游ゴシック" w:eastAsia="游ゴシック" w:hAnsi="游ゴシック" w:hint="eastAsia"/>
        </w:rPr>
        <w:t>に発表した</w:t>
      </w:r>
      <w:r w:rsidR="00F14731" w:rsidRPr="00FB63E2">
        <w:rPr>
          <w:rFonts w:ascii="游ゴシック" w:eastAsia="游ゴシック" w:hAnsi="游ゴシック"/>
        </w:rPr>
        <w:t>ジイソシアネート</w:t>
      </w:r>
      <w:r w:rsidR="008F4076">
        <w:rPr>
          <w:rFonts w:ascii="游ゴシック" w:eastAsia="游ゴシック" w:hAnsi="游ゴシック" w:hint="eastAsia"/>
        </w:rPr>
        <w:t>を</w:t>
      </w:r>
      <w:r w:rsidR="00F14731" w:rsidRPr="00FB63E2">
        <w:rPr>
          <w:rFonts w:ascii="游ゴシック" w:eastAsia="游ゴシック" w:hAnsi="游ゴシック"/>
        </w:rPr>
        <w:t>制限対象物質に追加すると</w:t>
      </w:r>
      <w:r w:rsidR="008F4076">
        <w:rPr>
          <w:rFonts w:ascii="游ゴシック" w:eastAsia="游ゴシック" w:hAnsi="游ゴシック" w:hint="eastAsia"/>
        </w:rPr>
        <w:t>の規制の原文は</w:t>
      </w:r>
      <w:r w:rsidR="00FB63E2" w:rsidRPr="00FB63E2">
        <w:rPr>
          <w:rFonts w:ascii="游ゴシック" w:eastAsia="游ゴシック" w:hAnsi="游ゴシック" w:hint="eastAsia"/>
        </w:rPr>
        <w:t>以下</w:t>
      </w:r>
      <w:r w:rsidR="008F4076">
        <w:rPr>
          <w:rFonts w:ascii="游ゴシック" w:eastAsia="游ゴシック" w:hAnsi="游ゴシック" w:hint="eastAsia"/>
        </w:rPr>
        <w:t>URL</w:t>
      </w:r>
      <w:r w:rsidR="00FB63E2" w:rsidRPr="00FB63E2">
        <w:rPr>
          <w:rFonts w:ascii="游ゴシック" w:eastAsia="游ゴシック" w:hAnsi="游ゴシック" w:hint="eastAsia"/>
        </w:rPr>
        <w:t>より入手可能です。</w:t>
      </w:r>
    </w:p>
    <w:p w14:paraId="1B2BEFFB" w14:textId="77777777" w:rsidR="00FB63E2" w:rsidRPr="00FB63E2" w:rsidRDefault="00FB63E2" w:rsidP="003E1F22">
      <w:pPr>
        <w:spacing w:line="440" w:lineRule="exact"/>
        <w:ind w:firstLineChars="70" w:firstLine="154"/>
        <w:rPr>
          <w:rFonts w:ascii="游ゴシック" w:eastAsia="游ゴシック" w:hAnsi="游ゴシック"/>
        </w:rPr>
      </w:pPr>
      <w:r w:rsidRPr="00FB63E2">
        <w:rPr>
          <w:rFonts w:ascii="游ゴシック" w:eastAsia="游ゴシック" w:hAnsi="游ゴシック"/>
        </w:rPr>
        <w:t>https://eur-lex.europa.eu/legal-content/EN/TXT/PDF/?uri=CELEX:32020R1149</w:t>
      </w:r>
    </w:p>
    <w:p w14:paraId="4EE6131A" w14:textId="3C8A61B8" w:rsidR="00FB63E2" w:rsidRPr="003E1F22" w:rsidRDefault="00FB63E2" w:rsidP="003E1F22">
      <w:pPr>
        <w:spacing w:line="440" w:lineRule="exact"/>
        <w:ind w:firstLineChars="70" w:firstLine="154"/>
        <w:rPr>
          <w:rFonts w:ascii="游ゴシック" w:eastAsia="游ゴシック" w:hAnsi="游ゴシック"/>
          <w:b/>
          <w:bCs/>
          <w:u w:val="single"/>
        </w:rPr>
      </w:pPr>
      <w:r w:rsidRPr="003E1F22">
        <w:rPr>
          <w:rFonts w:ascii="游ゴシック" w:eastAsia="游ゴシック" w:hAnsi="游ゴシック" w:hint="eastAsia"/>
          <w:b/>
          <w:bCs/>
          <w:u w:val="single"/>
        </w:rPr>
        <w:t>インターネット等を通じて、</w:t>
      </w:r>
      <w:bookmarkStart w:id="0" w:name="_Hlk174624935"/>
      <w:r w:rsidRPr="003E1F22">
        <w:rPr>
          <w:rFonts w:ascii="游ゴシック" w:eastAsia="游ゴシック" w:hAnsi="游ゴシック" w:hint="eastAsia"/>
          <w:b/>
          <w:bCs/>
          <w:u w:val="single"/>
        </w:rPr>
        <w:t>ジイソシアネートを含んだ製品全ての製造や販売</w:t>
      </w:r>
      <w:bookmarkEnd w:id="0"/>
      <w:r w:rsidRPr="003E1F22">
        <w:rPr>
          <w:rFonts w:ascii="游ゴシック" w:eastAsia="游ゴシック" w:hAnsi="游ゴシック" w:hint="eastAsia"/>
          <w:b/>
          <w:bCs/>
          <w:u w:val="single"/>
        </w:rPr>
        <w:t>が全面的かつ無条件で禁止されたかのような情報が拡散</w:t>
      </w:r>
      <w:r w:rsidR="00DF4885">
        <w:rPr>
          <w:rFonts w:ascii="游ゴシック" w:eastAsia="游ゴシック" w:hAnsi="游ゴシック" w:hint="eastAsia"/>
          <w:b/>
          <w:bCs/>
          <w:u w:val="single"/>
        </w:rPr>
        <w:t>され</w:t>
      </w:r>
      <w:r w:rsidRPr="003E1F22">
        <w:rPr>
          <w:rFonts w:ascii="游ゴシック" w:eastAsia="游ゴシック" w:hAnsi="游ゴシック" w:hint="eastAsia"/>
          <w:b/>
          <w:bCs/>
          <w:u w:val="single"/>
        </w:rPr>
        <w:t>ておりますが、正しくは以下概要のとおりです。</w:t>
      </w:r>
    </w:p>
    <w:p w14:paraId="7EC40C9D" w14:textId="733C9C4B" w:rsidR="003E1F22" w:rsidRDefault="003E1F22" w:rsidP="003E1F22">
      <w:pPr>
        <w:spacing w:line="440" w:lineRule="exact"/>
        <w:ind w:firstLineChars="70" w:firstLine="154"/>
        <w:rPr>
          <w:rFonts w:ascii="游ゴシック" w:eastAsia="游ゴシック" w:hAnsi="游ゴシック"/>
          <w:b/>
          <w:bCs/>
          <w:u w:val="single"/>
        </w:rPr>
      </w:pPr>
      <w:r w:rsidRPr="003E1F22">
        <w:rPr>
          <w:rFonts w:ascii="游ゴシック" w:eastAsia="游ゴシック" w:hAnsi="游ゴシック" w:hint="eastAsia"/>
          <w:b/>
          <w:bCs/>
          <w:u w:val="single"/>
        </w:rPr>
        <w:t>また本</w:t>
      </w:r>
      <w:r w:rsidR="00BE709C">
        <w:rPr>
          <w:rFonts w:ascii="游ゴシック" w:eastAsia="游ゴシック" w:hAnsi="游ゴシック" w:hint="eastAsia"/>
          <w:b/>
          <w:bCs/>
          <w:u w:val="single"/>
        </w:rPr>
        <w:t>規制</w:t>
      </w:r>
      <w:r w:rsidRPr="003E1F22">
        <w:rPr>
          <w:rFonts w:ascii="游ゴシック" w:eastAsia="游ゴシック" w:hAnsi="游ゴシック" w:hint="eastAsia"/>
          <w:b/>
          <w:bCs/>
          <w:u w:val="single"/>
        </w:rPr>
        <w:t>はEU圏での規制であり、</w:t>
      </w:r>
      <w:r w:rsidR="008F4076" w:rsidRPr="008F4076">
        <w:rPr>
          <w:rFonts w:ascii="游ゴシック" w:eastAsia="游ゴシック" w:hAnsi="游ゴシック" w:hint="eastAsia"/>
          <w:b/>
          <w:bCs/>
          <w:u w:val="single"/>
        </w:rPr>
        <w:t>ジイソシアネートを含んだ製品全ての製造や販売</w:t>
      </w:r>
      <w:r w:rsidR="008F4076">
        <w:rPr>
          <w:rFonts w:ascii="游ゴシック" w:eastAsia="游ゴシック" w:hAnsi="游ゴシック" w:hint="eastAsia"/>
          <w:b/>
          <w:bCs/>
          <w:u w:val="single"/>
        </w:rPr>
        <w:t>が禁止され</w:t>
      </w:r>
      <w:r w:rsidR="00A409E5">
        <w:rPr>
          <w:rFonts w:ascii="游ゴシック" w:eastAsia="游ゴシック" w:hAnsi="游ゴシック" w:hint="eastAsia"/>
          <w:b/>
          <w:bCs/>
          <w:u w:val="single"/>
        </w:rPr>
        <w:t>ている</w:t>
      </w:r>
      <w:r w:rsidR="008F4076">
        <w:rPr>
          <w:rFonts w:ascii="游ゴシック" w:eastAsia="游ゴシック" w:hAnsi="游ゴシック" w:hint="eastAsia"/>
          <w:b/>
          <w:bCs/>
          <w:u w:val="single"/>
        </w:rPr>
        <w:t>わけではありません。</w:t>
      </w:r>
    </w:p>
    <w:p w14:paraId="7CCC0A01" w14:textId="666F8158" w:rsidR="00B579C1" w:rsidRPr="003E1F22" w:rsidRDefault="00D90B80" w:rsidP="003E1F22">
      <w:pPr>
        <w:spacing w:line="440" w:lineRule="exact"/>
        <w:ind w:firstLineChars="70" w:firstLine="154"/>
        <w:rPr>
          <w:rFonts w:ascii="游ゴシック" w:eastAsia="游ゴシック" w:hAnsi="游ゴシック"/>
          <w:b/>
          <w:bCs/>
          <w:u w:val="single"/>
        </w:rPr>
      </w:pPr>
      <w:r w:rsidRPr="00D90B80">
        <w:rPr>
          <w:rFonts w:ascii="游ゴシック" w:eastAsia="游ゴシック" w:hAnsi="游ゴシック" w:hint="eastAsia"/>
          <w:b/>
          <w:bCs/>
          <w:u w:val="single"/>
        </w:rPr>
        <w:t>日本の化学物質に関する法規制とは直接関係はありません。</w:t>
      </w:r>
    </w:p>
    <w:p w14:paraId="15CBBB24" w14:textId="0DEAB7BE" w:rsidR="00013D1A" w:rsidRPr="003E1F22" w:rsidRDefault="00013D1A" w:rsidP="001F3CB8">
      <w:pPr>
        <w:spacing w:line="440" w:lineRule="exact"/>
        <w:rPr>
          <w:rFonts w:ascii="游ゴシック" w:eastAsia="游ゴシック" w:hAnsi="游ゴシック"/>
          <w:b/>
          <w:bCs/>
        </w:rPr>
      </w:pPr>
      <w:r w:rsidRPr="003E1F22">
        <w:rPr>
          <w:rFonts w:ascii="游ゴシック" w:eastAsia="游ゴシック" w:hAnsi="游ゴシック" w:hint="eastAsia"/>
          <w:b/>
          <w:bCs/>
        </w:rPr>
        <w:t>【</w:t>
      </w:r>
      <w:r w:rsidR="003E1F22">
        <w:rPr>
          <w:rFonts w:ascii="游ゴシック" w:eastAsia="游ゴシック" w:hAnsi="游ゴシック" w:hint="eastAsia"/>
          <w:b/>
          <w:bCs/>
        </w:rPr>
        <w:t xml:space="preserve"> 規制の概要 </w:t>
      </w:r>
      <w:r w:rsidRPr="003E1F22">
        <w:rPr>
          <w:rFonts w:ascii="游ゴシック" w:eastAsia="游ゴシック" w:hAnsi="游ゴシック" w:hint="eastAsia"/>
          <w:b/>
          <w:bCs/>
        </w:rPr>
        <w:t>】</w:t>
      </w:r>
    </w:p>
    <w:p w14:paraId="181FC386" w14:textId="00D1B816" w:rsidR="00FB63E2" w:rsidRDefault="00013D1A" w:rsidP="001F3CB8">
      <w:pPr>
        <w:pStyle w:val="a9"/>
        <w:numPr>
          <w:ilvl w:val="0"/>
          <w:numId w:val="38"/>
        </w:numPr>
        <w:spacing w:line="440" w:lineRule="exact"/>
        <w:ind w:left="851" w:hanging="425"/>
        <w:jc w:val="both"/>
        <w:rPr>
          <w:rFonts w:ascii="游ゴシック" w:eastAsia="游ゴシック" w:hAnsi="游ゴシック"/>
        </w:rPr>
      </w:pPr>
      <w:r w:rsidRPr="00FB63E2">
        <w:rPr>
          <w:rFonts w:ascii="游ゴシック" w:eastAsia="游ゴシック" w:hAnsi="游ゴシック" w:hint="eastAsia"/>
        </w:rPr>
        <w:t>2020年8月24日以降にジイソシアネートを単体または混合物として0.1重量％以上含有する</w:t>
      </w:r>
      <w:r w:rsidR="00B43FD5" w:rsidRPr="00FB63E2">
        <w:rPr>
          <w:rFonts w:ascii="游ゴシック" w:eastAsia="游ゴシック" w:hAnsi="游ゴシック" w:hint="eastAsia"/>
        </w:rPr>
        <w:t>製品</w:t>
      </w:r>
      <w:r w:rsidRPr="00FB63E2">
        <w:rPr>
          <w:rFonts w:ascii="游ゴシック" w:eastAsia="游ゴシック" w:hAnsi="游ゴシック" w:hint="eastAsia"/>
        </w:rPr>
        <w:t>を</w:t>
      </w:r>
      <w:r w:rsidR="001F3CB8">
        <w:rPr>
          <w:rFonts w:ascii="游ゴシック" w:eastAsia="游ゴシック" w:hAnsi="游ゴシック" w:hint="eastAsia"/>
        </w:rPr>
        <w:t>工業</w:t>
      </w:r>
      <w:r w:rsidR="00E06039">
        <w:rPr>
          <w:rFonts w:ascii="游ゴシック" w:eastAsia="游ゴシック" w:hAnsi="游ゴシック" w:hint="eastAsia"/>
        </w:rPr>
        <w:t>用</w:t>
      </w:r>
      <w:r w:rsidRPr="00FB63E2">
        <w:rPr>
          <w:rFonts w:ascii="游ゴシック" w:eastAsia="游ゴシック" w:hAnsi="游ゴシック" w:hint="eastAsia"/>
        </w:rPr>
        <w:t>および</w:t>
      </w:r>
      <w:r w:rsidR="00E06039">
        <w:rPr>
          <w:rFonts w:ascii="游ゴシック" w:eastAsia="游ゴシック" w:hAnsi="游ゴシック" w:hint="eastAsia"/>
        </w:rPr>
        <w:t>業務用</w:t>
      </w:r>
      <w:r w:rsidRPr="00FB63E2">
        <w:rPr>
          <w:rFonts w:ascii="游ゴシック" w:eastAsia="游ゴシック" w:hAnsi="游ゴシック" w:hint="eastAsia"/>
        </w:rPr>
        <w:t>として使用するには、ジイソシアネートの安全な使用に関する</w:t>
      </w:r>
      <w:r w:rsidR="00CE7F42">
        <w:rPr>
          <w:rFonts w:ascii="游ゴシック" w:eastAsia="游ゴシック" w:hAnsi="游ゴシック" w:hint="eastAsia"/>
        </w:rPr>
        <w:t>訓練</w:t>
      </w:r>
      <w:r w:rsidRPr="00FB63E2">
        <w:rPr>
          <w:rFonts w:ascii="游ゴシック" w:eastAsia="游ゴシック" w:hAnsi="游ゴシック" w:hint="eastAsia"/>
        </w:rPr>
        <w:t>を受講しなけ</w:t>
      </w:r>
      <w:r w:rsidR="00B43FD5" w:rsidRPr="00FB63E2">
        <w:rPr>
          <w:rFonts w:ascii="游ゴシック" w:eastAsia="游ゴシック" w:hAnsi="游ゴシック" w:hint="eastAsia"/>
        </w:rPr>
        <w:t>れ</w:t>
      </w:r>
      <w:r w:rsidRPr="00FB63E2">
        <w:rPr>
          <w:rFonts w:ascii="游ゴシック" w:eastAsia="游ゴシック" w:hAnsi="游ゴシック" w:hint="eastAsia"/>
        </w:rPr>
        <w:t>ばならない</w:t>
      </w:r>
      <w:r w:rsidR="00FB63E2">
        <w:rPr>
          <w:rFonts w:ascii="游ゴシック" w:eastAsia="游ゴシック" w:hAnsi="游ゴシック" w:hint="eastAsia"/>
        </w:rPr>
        <w:t>。</w:t>
      </w:r>
    </w:p>
    <w:p w14:paraId="09F41F8B" w14:textId="4A423DF5" w:rsidR="00B43FD5" w:rsidRDefault="00B43FD5" w:rsidP="001F3CB8">
      <w:pPr>
        <w:pStyle w:val="a9"/>
        <w:numPr>
          <w:ilvl w:val="0"/>
          <w:numId w:val="38"/>
        </w:numPr>
        <w:spacing w:line="440" w:lineRule="exact"/>
        <w:ind w:left="851" w:hanging="425"/>
        <w:jc w:val="both"/>
        <w:rPr>
          <w:rFonts w:ascii="游ゴシック" w:eastAsia="游ゴシック" w:hAnsi="游ゴシック"/>
        </w:rPr>
      </w:pPr>
      <w:r w:rsidRPr="00FB63E2">
        <w:rPr>
          <w:rFonts w:ascii="游ゴシック" w:eastAsia="游ゴシック" w:hAnsi="游ゴシック"/>
        </w:rPr>
        <w:t>2022年2月24日以降、</w:t>
      </w:r>
      <w:r w:rsidRPr="00FB63E2">
        <w:rPr>
          <w:rFonts w:ascii="游ゴシック" w:eastAsia="游ゴシック" w:hAnsi="游ゴシック" w:hint="eastAsia"/>
        </w:rPr>
        <w:t>ジイソシアネートを単体または混合物として</w:t>
      </w:r>
      <w:r w:rsidRPr="00FB63E2">
        <w:rPr>
          <w:rFonts w:ascii="游ゴシック" w:eastAsia="游ゴシック" w:hAnsi="游ゴシック"/>
        </w:rPr>
        <w:t>0.1重量％以上含有する</w:t>
      </w:r>
      <w:r w:rsidRPr="00FB63E2">
        <w:rPr>
          <w:rFonts w:ascii="游ゴシック" w:eastAsia="游ゴシック" w:hAnsi="游ゴシック" w:hint="eastAsia"/>
        </w:rPr>
        <w:t>製品を</w:t>
      </w:r>
      <w:r w:rsidR="001F3CB8">
        <w:rPr>
          <w:rFonts w:ascii="游ゴシック" w:eastAsia="游ゴシック" w:hAnsi="游ゴシック" w:hint="eastAsia"/>
        </w:rPr>
        <w:t>工業</w:t>
      </w:r>
      <w:r w:rsidR="00E06039">
        <w:rPr>
          <w:rFonts w:ascii="游ゴシック" w:eastAsia="游ゴシック" w:hAnsi="游ゴシック" w:hint="eastAsia"/>
        </w:rPr>
        <w:t>用</w:t>
      </w:r>
      <w:r w:rsidRPr="00FB63E2">
        <w:rPr>
          <w:rFonts w:ascii="游ゴシック" w:eastAsia="游ゴシック" w:hAnsi="游ゴシック" w:hint="eastAsia"/>
        </w:rPr>
        <w:t>および</w:t>
      </w:r>
      <w:r w:rsidR="00E06039">
        <w:rPr>
          <w:rFonts w:ascii="游ゴシック" w:eastAsia="游ゴシック" w:hAnsi="游ゴシック" w:hint="eastAsia"/>
        </w:rPr>
        <w:t>業務用</w:t>
      </w:r>
      <w:r w:rsidRPr="00FB63E2">
        <w:rPr>
          <w:rFonts w:ascii="游ゴシック" w:eastAsia="游ゴシック" w:hAnsi="游ゴシック" w:hint="eastAsia"/>
        </w:rPr>
        <w:t>として</w:t>
      </w:r>
      <w:r w:rsidRPr="00FB63E2">
        <w:rPr>
          <w:rFonts w:ascii="游ゴシック" w:eastAsia="游ゴシック" w:hAnsi="游ゴシック"/>
        </w:rPr>
        <w:t>市場に投入</w:t>
      </w:r>
      <w:r w:rsidRPr="00FB63E2">
        <w:rPr>
          <w:rFonts w:ascii="游ゴシック" w:eastAsia="游ゴシック" w:hAnsi="游ゴシック" w:hint="eastAsia"/>
        </w:rPr>
        <w:t>する場合、当該製品のラベルに「</w:t>
      </w:r>
      <w:r w:rsidR="00FB63E2" w:rsidRPr="00FB63E2">
        <w:rPr>
          <w:rFonts w:ascii="游ゴシック" w:eastAsia="游ゴシック" w:hAnsi="游ゴシック"/>
        </w:rPr>
        <w:t>2023年8月24日以降、</w:t>
      </w:r>
      <w:r w:rsidR="001F3CB8">
        <w:rPr>
          <w:rFonts w:ascii="游ゴシック" w:eastAsia="游ゴシック" w:hAnsi="游ゴシック" w:hint="eastAsia"/>
        </w:rPr>
        <w:t>工業</w:t>
      </w:r>
      <w:r w:rsidR="00E06039">
        <w:rPr>
          <w:rFonts w:ascii="游ゴシック" w:eastAsia="游ゴシック" w:hAnsi="游ゴシック" w:hint="eastAsia"/>
        </w:rPr>
        <w:t>用</w:t>
      </w:r>
      <w:r w:rsidR="00FB63E2" w:rsidRPr="00FB63E2">
        <w:rPr>
          <w:rFonts w:ascii="游ゴシック" w:eastAsia="游ゴシック" w:hAnsi="游ゴシック"/>
        </w:rPr>
        <w:t>または</w:t>
      </w:r>
      <w:r w:rsidR="00E06039">
        <w:rPr>
          <w:rFonts w:ascii="游ゴシック" w:eastAsia="游ゴシック" w:hAnsi="游ゴシック" w:hint="eastAsia"/>
        </w:rPr>
        <w:t>業務用</w:t>
      </w:r>
      <w:r w:rsidR="00FB63E2" w:rsidRPr="00FB63E2">
        <w:rPr>
          <w:rFonts w:ascii="游ゴシック" w:eastAsia="游ゴシック" w:hAnsi="游ゴシック"/>
        </w:rPr>
        <w:t>で使用する前に適切な</w:t>
      </w:r>
      <w:r w:rsidR="00CE7F42">
        <w:rPr>
          <w:rFonts w:ascii="游ゴシック" w:eastAsia="游ゴシック" w:hAnsi="游ゴシック"/>
        </w:rPr>
        <w:t>訓練</w:t>
      </w:r>
      <w:r w:rsidR="00FB63E2" w:rsidRPr="00FB63E2">
        <w:rPr>
          <w:rFonts w:ascii="游ゴシック" w:eastAsia="游ゴシック" w:hAnsi="游ゴシック"/>
        </w:rPr>
        <w:t>が必要です。</w:t>
      </w:r>
      <w:r w:rsidRPr="00FB63E2">
        <w:rPr>
          <w:rFonts w:ascii="游ゴシック" w:eastAsia="游ゴシック" w:hAnsi="游ゴシック" w:hint="eastAsia"/>
        </w:rPr>
        <w:t>」</w:t>
      </w:r>
      <w:r w:rsidR="00FB63E2" w:rsidRPr="00FB63E2">
        <w:rPr>
          <w:rFonts w:ascii="游ゴシック" w:eastAsia="游ゴシック" w:hAnsi="游ゴシック" w:hint="eastAsia"/>
        </w:rPr>
        <w:t>と</w:t>
      </w:r>
      <w:r w:rsidRPr="00FB63E2">
        <w:rPr>
          <w:rFonts w:ascii="游ゴシック" w:eastAsia="游ゴシック" w:hAnsi="游ゴシック" w:hint="eastAsia"/>
        </w:rPr>
        <w:t>記載しなければならない。</w:t>
      </w:r>
    </w:p>
    <w:p w14:paraId="5D06BB67" w14:textId="6A4FA9C5" w:rsidR="001F3CB8" w:rsidRDefault="001F3CB8" w:rsidP="001F3CB8">
      <w:pPr>
        <w:spacing w:before="240" w:after="0" w:line="440" w:lineRule="exact"/>
        <w:jc w:val="right"/>
        <w:rPr>
          <w:rFonts w:ascii="游ゴシック" w:eastAsia="游ゴシック" w:hAnsi="游ゴシック"/>
        </w:rPr>
      </w:pPr>
      <w:r>
        <w:rPr>
          <w:rFonts w:ascii="游ゴシック" w:eastAsia="游ゴシック" w:hAnsi="游ゴシック"/>
        </w:rPr>
        <w:t>2024年</w:t>
      </w:r>
      <w:r w:rsidR="00BE709C">
        <w:rPr>
          <w:rFonts w:ascii="游ゴシック" w:eastAsia="游ゴシック" w:hAnsi="游ゴシック" w:hint="eastAsia"/>
        </w:rPr>
        <w:t>9</w:t>
      </w:r>
      <w:r>
        <w:rPr>
          <w:rFonts w:ascii="游ゴシック" w:eastAsia="游ゴシック" w:hAnsi="游ゴシック"/>
        </w:rPr>
        <w:t>月</w:t>
      </w:r>
    </w:p>
    <w:p w14:paraId="5A33B826" w14:textId="14A7AF57" w:rsidR="001F3CB8" w:rsidRDefault="001F3CB8" w:rsidP="001F3CB8">
      <w:pPr>
        <w:spacing w:line="440" w:lineRule="exact"/>
        <w:jc w:val="right"/>
        <w:rPr>
          <w:rFonts w:ascii="游ゴシック" w:eastAsia="游ゴシック" w:hAnsi="游ゴシック"/>
        </w:rPr>
      </w:pPr>
      <w:r>
        <w:rPr>
          <w:rFonts w:ascii="游ゴシック" w:eastAsia="游ゴシック" w:hAnsi="游ゴシック" w:hint="eastAsia"/>
        </w:rPr>
        <w:t>日本ウレタン工業協会</w:t>
      </w:r>
    </w:p>
    <w:p w14:paraId="79454B37" w14:textId="0497927E" w:rsidR="00872147" w:rsidRPr="00013D1A" w:rsidRDefault="00872147" w:rsidP="00F14731">
      <w:pPr>
        <w:sectPr w:rsidR="00872147" w:rsidRPr="00013D1A">
          <w:pgSz w:w="11906" w:h="16838"/>
          <w:pgMar w:top="1985" w:right="1701" w:bottom="1701" w:left="1701" w:header="851" w:footer="992" w:gutter="0"/>
          <w:cols w:space="425"/>
          <w:docGrid w:type="lines" w:linePitch="360"/>
        </w:sectPr>
      </w:pPr>
    </w:p>
    <w:tbl>
      <w:tblPr>
        <w:tblStyle w:val="aa"/>
        <w:tblW w:w="0" w:type="auto"/>
        <w:tblLook w:val="04A0" w:firstRow="1" w:lastRow="0" w:firstColumn="1" w:lastColumn="0" w:noHBand="0" w:noVBand="1"/>
      </w:tblPr>
      <w:tblGrid>
        <w:gridCol w:w="6571"/>
        <w:gridCol w:w="6571"/>
      </w:tblGrid>
      <w:tr w:rsidR="00F54B52" w:rsidRPr="003E1F22" w14:paraId="0C4D4AD9" w14:textId="77777777" w:rsidTr="00F54B52">
        <w:tc>
          <w:tcPr>
            <w:tcW w:w="6571" w:type="dxa"/>
          </w:tcPr>
          <w:p w14:paraId="709B4F4B" w14:textId="4FD07363" w:rsidR="00F54B52" w:rsidRPr="003E1F22" w:rsidRDefault="00FB63E2" w:rsidP="00FB63E2">
            <w:pPr>
              <w:jc w:val="center"/>
              <w:rPr>
                <w:rFonts w:ascii="游ゴシック" w:eastAsia="游ゴシック" w:hAnsi="游ゴシック"/>
                <w:b/>
                <w:bCs/>
              </w:rPr>
            </w:pPr>
            <w:r w:rsidRPr="003E1F22">
              <w:rPr>
                <w:rFonts w:ascii="游ゴシック" w:eastAsia="游ゴシック" w:hAnsi="游ゴシック" w:hint="eastAsia"/>
                <w:b/>
                <w:bCs/>
              </w:rPr>
              <w:lastRenderedPageBreak/>
              <w:t>参考：</w:t>
            </w:r>
            <w:r w:rsidR="00DF0983">
              <w:rPr>
                <w:rFonts w:ascii="游ゴシック" w:eastAsia="游ゴシック" w:hAnsi="游ゴシック" w:hint="eastAsia"/>
                <w:b/>
                <w:bCs/>
              </w:rPr>
              <w:t>ウレタン原料工業会による原文</w:t>
            </w:r>
            <w:r w:rsidRPr="003E1F22">
              <w:rPr>
                <w:rFonts w:ascii="游ゴシック" w:eastAsia="游ゴシック" w:hAnsi="游ゴシック" w:hint="eastAsia"/>
                <w:b/>
                <w:bCs/>
              </w:rPr>
              <w:t>の和訳</w:t>
            </w:r>
          </w:p>
        </w:tc>
        <w:tc>
          <w:tcPr>
            <w:tcW w:w="6571" w:type="dxa"/>
          </w:tcPr>
          <w:p w14:paraId="113DD627" w14:textId="7451577C" w:rsidR="001C542E" w:rsidRPr="003E1F22" w:rsidRDefault="00FB63E2" w:rsidP="00FB63E2">
            <w:pPr>
              <w:jc w:val="center"/>
              <w:rPr>
                <w:rFonts w:ascii="游ゴシック" w:eastAsia="游ゴシック" w:hAnsi="游ゴシック"/>
                <w:b/>
                <w:bCs/>
              </w:rPr>
            </w:pPr>
            <w:r w:rsidRPr="003E1F22">
              <w:rPr>
                <w:rFonts w:ascii="游ゴシック" w:eastAsia="游ゴシック" w:hAnsi="游ゴシック"/>
                <w:b/>
                <w:bCs/>
              </w:rPr>
              <w:t>2020年8月3日</w:t>
            </w:r>
            <w:r w:rsidRPr="003E1F22">
              <w:rPr>
                <w:rFonts w:ascii="游ゴシック" w:eastAsia="游ゴシック" w:hAnsi="游ゴシック" w:hint="eastAsia"/>
                <w:b/>
                <w:bCs/>
              </w:rPr>
              <w:t>に</w:t>
            </w:r>
            <w:r w:rsidRPr="003E1F22">
              <w:rPr>
                <w:rFonts w:ascii="游ゴシック" w:eastAsia="游ゴシック" w:hAnsi="游ゴシック"/>
                <w:b/>
                <w:bCs/>
              </w:rPr>
              <w:t>欧州委員会</w:t>
            </w:r>
            <w:r w:rsidRPr="003E1F22">
              <w:rPr>
                <w:rFonts w:ascii="游ゴシック" w:eastAsia="游ゴシック" w:hAnsi="游ゴシック" w:hint="eastAsia"/>
                <w:b/>
                <w:bCs/>
              </w:rPr>
              <w:t>が発表した規制の原文</w:t>
            </w:r>
          </w:p>
        </w:tc>
      </w:tr>
      <w:tr w:rsidR="00F54B52" w:rsidRPr="003E1F22" w14:paraId="18FC9712" w14:textId="77777777" w:rsidTr="00F54B52">
        <w:tc>
          <w:tcPr>
            <w:tcW w:w="6571" w:type="dxa"/>
          </w:tcPr>
          <w:p w14:paraId="247212D3" w14:textId="09757989" w:rsidR="003B6408" w:rsidRPr="003E1F22" w:rsidRDefault="003B6408" w:rsidP="00A51B94">
            <w:pPr>
              <w:pStyle w:val="a9"/>
              <w:numPr>
                <w:ilvl w:val="0"/>
                <w:numId w:val="1"/>
              </w:numPr>
              <w:spacing w:line="240" w:lineRule="exact"/>
              <w:jc w:val="both"/>
              <w:rPr>
                <w:rFonts w:ascii="游ゴシック" w:eastAsia="游ゴシック" w:hAnsi="游ゴシック"/>
              </w:rPr>
            </w:pPr>
            <w:r w:rsidRPr="003E1F22">
              <w:rPr>
                <w:rFonts w:ascii="游ゴシック" w:eastAsia="游ゴシック" w:hAnsi="游ゴシック"/>
              </w:rPr>
              <w:t>2023年8月24日以降、次の場合を除き、</w:t>
            </w:r>
            <w:r w:rsidR="001F3CB8" w:rsidRPr="003E1F22">
              <w:rPr>
                <w:rFonts w:ascii="游ゴシック" w:eastAsia="游ゴシック" w:hAnsi="游ゴシック" w:hint="eastAsia"/>
              </w:rPr>
              <w:t>工業</w:t>
            </w:r>
            <w:r w:rsidR="007F378C">
              <w:rPr>
                <w:rFonts w:ascii="游ゴシック" w:eastAsia="游ゴシック" w:hAnsi="游ゴシック" w:hint="eastAsia"/>
              </w:rPr>
              <w:t>用</w:t>
            </w:r>
            <w:r w:rsidRPr="003E1F22">
              <w:rPr>
                <w:rFonts w:ascii="游ゴシック" w:eastAsia="游ゴシック" w:hAnsi="游ゴシック"/>
              </w:rPr>
              <w:t>および</w:t>
            </w:r>
            <w:r w:rsidR="007F378C">
              <w:rPr>
                <w:rFonts w:ascii="游ゴシック" w:eastAsia="游ゴシック" w:hAnsi="游ゴシック" w:hint="eastAsia"/>
              </w:rPr>
              <w:t>業務</w:t>
            </w:r>
            <w:r w:rsidRPr="003E1F22">
              <w:rPr>
                <w:rFonts w:ascii="游ゴシック" w:eastAsia="游ゴシック" w:hAnsi="游ゴシック"/>
              </w:rPr>
              <w:t>用</w:t>
            </w:r>
            <w:r w:rsidR="0059591A">
              <w:rPr>
                <w:rFonts w:ascii="游ゴシック" w:eastAsia="游ゴシック" w:hAnsi="游ゴシック" w:hint="eastAsia"/>
              </w:rPr>
              <w:t>に、</w:t>
            </w:r>
            <w:r w:rsidR="00E40DED" w:rsidRPr="003E1F22">
              <w:rPr>
                <w:rFonts w:ascii="游ゴシック" w:eastAsia="游ゴシック" w:hAnsi="游ゴシック"/>
              </w:rPr>
              <w:t>他の物質の成分または混合物として</w:t>
            </w:r>
            <w:r w:rsidR="00E40DED">
              <w:rPr>
                <w:rFonts w:ascii="游ゴシック" w:eastAsia="游ゴシック" w:hAnsi="游ゴシック" w:hint="eastAsia"/>
              </w:rPr>
              <w:t>、</w:t>
            </w:r>
            <w:r w:rsidR="005F7E57">
              <w:rPr>
                <w:rFonts w:ascii="游ゴシック" w:eastAsia="游ゴシック" w:hAnsi="游ゴシック" w:hint="eastAsia"/>
              </w:rPr>
              <w:t>自ら</w:t>
            </w:r>
            <w:r w:rsidR="00162FBA">
              <w:rPr>
                <w:rFonts w:ascii="游ゴシック" w:eastAsia="游ゴシック" w:hAnsi="游ゴシック" w:hint="eastAsia"/>
              </w:rPr>
              <w:t>物質を</w:t>
            </w:r>
            <w:r w:rsidRPr="003E1F22">
              <w:rPr>
                <w:rFonts w:ascii="游ゴシック" w:eastAsia="游ゴシック" w:hAnsi="游ゴシック"/>
              </w:rPr>
              <w:t>使用してはならない。</w:t>
            </w:r>
          </w:p>
          <w:p w14:paraId="201ECECA" w14:textId="7AC4417A" w:rsidR="003B6408" w:rsidRPr="003E1F22" w:rsidRDefault="003B6408" w:rsidP="00A51B94">
            <w:pPr>
              <w:pStyle w:val="a9"/>
              <w:numPr>
                <w:ilvl w:val="0"/>
                <w:numId w:val="22"/>
              </w:numPr>
              <w:spacing w:line="240" w:lineRule="exact"/>
              <w:jc w:val="both"/>
              <w:rPr>
                <w:rFonts w:ascii="游ゴシック" w:eastAsia="游ゴシック" w:hAnsi="游ゴシック"/>
              </w:rPr>
            </w:pPr>
            <w:r w:rsidRPr="003E1F22">
              <w:rPr>
                <w:rFonts w:ascii="游ゴシック" w:eastAsia="游ゴシック" w:hAnsi="游ゴシック"/>
              </w:rPr>
              <w:t>ジイソシアネートの濃度が</w:t>
            </w:r>
            <w:r w:rsidR="00E43EB7">
              <w:rPr>
                <w:rFonts w:ascii="游ゴシック" w:eastAsia="游ゴシック" w:hAnsi="游ゴシック" w:hint="eastAsia"/>
              </w:rPr>
              <w:t>単一</w:t>
            </w:r>
            <w:r w:rsidRPr="003E1F22">
              <w:rPr>
                <w:rFonts w:ascii="游ゴシック" w:eastAsia="游ゴシック" w:hAnsi="游ゴシック"/>
              </w:rPr>
              <w:t>および組み合わせで重量比 0.1 %未満であること、または</w:t>
            </w:r>
          </w:p>
          <w:p w14:paraId="587C5B8F" w14:textId="5EC11431" w:rsidR="003B6408" w:rsidRPr="003E1F22" w:rsidRDefault="003B6408" w:rsidP="00A51B94">
            <w:pPr>
              <w:pStyle w:val="a9"/>
              <w:numPr>
                <w:ilvl w:val="0"/>
                <w:numId w:val="22"/>
              </w:numPr>
              <w:spacing w:line="240" w:lineRule="exact"/>
              <w:jc w:val="both"/>
              <w:rPr>
                <w:rFonts w:ascii="游ゴシック" w:eastAsia="游ゴシック" w:hAnsi="游ゴシック"/>
              </w:rPr>
            </w:pPr>
            <w:r w:rsidRPr="003E1F22">
              <w:rPr>
                <w:rFonts w:ascii="游ゴシック" w:eastAsia="游ゴシック" w:hAnsi="游ゴシック"/>
              </w:rPr>
              <w:t>雇用主または自営業者が、</w:t>
            </w:r>
            <w:r w:rsidR="002D28D3">
              <w:rPr>
                <w:rFonts w:ascii="游ゴシック" w:eastAsia="游ゴシック" w:hAnsi="游ゴシック" w:hint="eastAsia"/>
              </w:rPr>
              <w:t>該当する</w:t>
            </w:r>
            <w:r w:rsidRPr="003E1F22">
              <w:rPr>
                <w:rFonts w:ascii="游ゴシック" w:eastAsia="游ゴシック" w:hAnsi="游ゴシック"/>
              </w:rPr>
              <w:t>物質または混合物の使用前に</w:t>
            </w:r>
            <w:r w:rsidR="005916F2">
              <w:rPr>
                <w:rFonts w:ascii="游ゴシック" w:eastAsia="游ゴシック" w:hAnsi="游ゴシック" w:hint="eastAsia"/>
              </w:rPr>
              <w:t>、</w:t>
            </w:r>
            <w:r w:rsidR="00DF0983">
              <w:rPr>
                <w:rFonts w:ascii="游ゴシック" w:eastAsia="游ゴシック" w:hAnsi="游ゴシック" w:hint="eastAsia"/>
              </w:rPr>
              <w:t>工業</w:t>
            </w:r>
            <w:r w:rsidR="000279AA">
              <w:rPr>
                <w:rFonts w:ascii="游ゴシック" w:eastAsia="游ゴシック" w:hAnsi="游ゴシック" w:hint="eastAsia"/>
              </w:rPr>
              <w:t>用途</w:t>
            </w:r>
            <w:r w:rsidRPr="003E1F22">
              <w:rPr>
                <w:rFonts w:ascii="游ゴシック" w:eastAsia="游ゴシック" w:hAnsi="游ゴシック"/>
              </w:rPr>
              <w:t>または</w:t>
            </w:r>
            <w:r w:rsidR="00640DC8">
              <w:rPr>
                <w:rFonts w:ascii="游ゴシック" w:eastAsia="游ゴシック" w:hAnsi="游ゴシック" w:hint="eastAsia"/>
              </w:rPr>
              <w:t>業務</w:t>
            </w:r>
            <w:r w:rsidR="000279AA">
              <w:rPr>
                <w:rFonts w:ascii="游ゴシック" w:eastAsia="游ゴシック" w:hAnsi="游ゴシック" w:hint="eastAsia"/>
              </w:rPr>
              <w:t>用途</w:t>
            </w:r>
            <w:r w:rsidRPr="003E1F22">
              <w:rPr>
                <w:rFonts w:ascii="游ゴシック" w:eastAsia="游ゴシック" w:hAnsi="游ゴシック"/>
              </w:rPr>
              <w:t>の使用者が</w:t>
            </w:r>
            <w:bookmarkStart w:id="1" w:name="_Hlk174460784"/>
            <w:r w:rsidRPr="003E1F22">
              <w:rPr>
                <w:rFonts w:ascii="游ゴシック" w:eastAsia="游ゴシック" w:hAnsi="游ゴシック"/>
              </w:rPr>
              <w:t>ジイソシアネートの安全な使用に関する</w:t>
            </w:r>
            <w:bookmarkEnd w:id="1"/>
            <w:r w:rsidR="00CE7F42">
              <w:rPr>
                <w:rFonts w:ascii="游ゴシック" w:eastAsia="游ゴシック" w:hAnsi="游ゴシック"/>
              </w:rPr>
              <w:t>訓練</w:t>
            </w:r>
            <w:r w:rsidRPr="003E1F22">
              <w:rPr>
                <w:rFonts w:ascii="游ゴシック" w:eastAsia="游ゴシック" w:hAnsi="游ゴシック"/>
              </w:rPr>
              <w:t>を正常に完了していることを保証すること。</w:t>
            </w:r>
          </w:p>
          <w:p w14:paraId="49D3E164" w14:textId="77777777" w:rsidR="00A51B94" w:rsidRPr="003E1F22" w:rsidRDefault="00A51B94" w:rsidP="00A51B94">
            <w:pPr>
              <w:spacing w:line="240" w:lineRule="exact"/>
              <w:jc w:val="both"/>
              <w:rPr>
                <w:rFonts w:ascii="游ゴシック" w:eastAsia="游ゴシック" w:hAnsi="游ゴシック"/>
              </w:rPr>
            </w:pPr>
          </w:p>
          <w:p w14:paraId="5C9012ED" w14:textId="7682996A" w:rsidR="003B6408" w:rsidRPr="003E1F22" w:rsidRDefault="003B6408" w:rsidP="00A51B94">
            <w:pPr>
              <w:pStyle w:val="a9"/>
              <w:numPr>
                <w:ilvl w:val="0"/>
                <w:numId w:val="1"/>
              </w:numPr>
              <w:spacing w:line="240" w:lineRule="exact"/>
              <w:jc w:val="both"/>
              <w:rPr>
                <w:rFonts w:ascii="游ゴシック" w:eastAsia="游ゴシック" w:hAnsi="游ゴシック"/>
              </w:rPr>
            </w:pPr>
            <w:r w:rsidRPr="003E1F22">
              <w:rPr>
                <w:rFonts w:ascii="游ゴシック" w:eastAsia="游ゴシック" w:hAnsi="游ゴシック"/>
              </w:rPr>
              <w:t>2022年2月24日以降、物質単体、他の物質の成分、または</w:t>
            </w:r>
            <w:r w:rsidR="001F3CB8" w:rsidRPr="003E1F22">
              <w:rPr>
                <w:rFonts w:ascii="游ゴシック" w:eastAsia="游ゴシック" w:hAnsi="游ゴシック" w:hint="eastAsia"/>
              </w:rPr>
              <w:t>工業</w:t>
            </w:r>
            <w:r w:rsidR="006D1107">
              <w:rPr>
                <w:rFonts w:ascii="游ゴシック" w:eastAsia="游ゴシック" w:hAnsi="游ゴシック" w:hint="eastAsia"/>
              </w:rPr>
              <w:t>用途</w:t>
            </w:r>
            <w:r w:rsidRPr="003E1F22">
              <w:rPr>
                <w:rFonts w:ascii="游ゴシック" w:eastAsia="游ゴシック" w:hAnsi="游ゴシック"/>
              </w:rPr>
              <w:t>および</w:t>
            </w:r>
            <w:r w:rsidR="006D1107">
              <w:rPr>
                <w:rFonts w:ascii="游ゴシック" w:eastAsia="游ゴシック" w:hAnsi="游ゴシック" w:hint="eastAsia"/>
              </w:rPr>
              <w:t>業務</w:t>
            </w:r>
            <w:r w:rsidRPr="003E1F22">
              <w:rPr>
                <w:rFonts w:ascii="游ゴシック" w:eastAsia="游ゴシック" w:hAnsi="游ゴシック"/>
              </w:rPr>
              <w:t>用途の混合物として市場に投入してはならない。ただし、次の場合は除く。</w:t>
            </w:r>
          </w:p>
          <w:p w14:paraId="6BEFAE78" w14:textId="77777777" w:rsidR="003B6408" w:rsidRPr="003E1F22" w:rsidRDefault="003B6408" w:rsidP="00A51B94">
            <w:pPr>
              <w:pStyle w:val="a9"/>
              <w:spacing w:line="240" w:lineRule="exact"/>
              <w:ind w:left="440"/>
              <w:jc w:val="both"/>
              <w:rPr>
                <w:rFonts w:ascii="游ゴシック" w:eastAsia="游ゴシック" w:hAnsi="游ゴシック"/>
              </w:rPr>
            </w:pPr>
          </w:p>
          <w:p w14:paraId="7BF1AF3D" w14:textId="0B446AAD" w:rsidR="003B6408" w:rsidRPr="003E1F22" w:rsidRDefault="003B6408" w:rsidP="00A51B94">
            <w:pPr>
              <w:pStyle w:val="a9"/>
              <w:numPr>
                <w:ilvl w:val="0"/>
                <w:numId w:val="24"/>
              </w:numPr>
              <w:spacing w:line="240" w:lineRule="exact"/>
              <w:ind w:left="739" w:hanging="425"/>
              <w:jc w:val="both"/>
              <w:rPr>
                <w:rFonts w:ascii="游ゴシック" w:eastAsia="游ゴシック" w:hAnsi="游ゴシック"/>
              </w:rPr>
            </w:pPr>
            <w:r w:rsidRPr="003E1F22">
              <w:rPr>
                <w:rFonts w:ascii="游ゴシック" w:eastAsia="游ゴシック" w:hAnsi="游ゴシック"/>
              </w:rPr>
              <w:t>ジイソシアネートの濃度が</w:t>
            </w:r>
            <w:r w:rsidR="002F4AD3">
              <w:rPr>
                <w:rFonts w:ascii="游ゴシック" w:eastAsia="游ゴシック" w:hAnsi="游ゴシック" w:hint="eastAsia"/>
              </w:rPr>
              <w:t>単一</w:t>
            </w:r>
            <w:r w:rsidRPr="003E1F22">
              <w:rPr>
                <w:rFonts w:ascii="游ゴシック" w:eastAsia="游ゴシック" w:hAnsi="游ゴシック"/>
              </w:rPr>
              <w:t>および組み合わせで重量比0.1%未満であること、または</w:t>
            </w:r>
          </w:p>
          <w:p w14:paraId="71438DAD" w14:textId="3B7934CD" w:rsidR="003B6408" w:rsidRPr="003E1F22" w:rsidRDefault="003B6408" w:rsidP="00A51B94">
            <w:pPr>
              <w:pStyle w:val="a9"/>
              <w:numPr>
                <w:ilvl w:val="0"/>
                <w:numId w:val="24"/>
              </w:numPr>
              <w:spacing w:line="240" w:lineRule="exact"/>
              <w:ind w:left="739" w:hanging="425"/>
              <w:jc w:val="both"/>
              <w:rPr>
                <w:rFonts w:ascii="游ゴシック" w:eastAsia="游ゴシック" w:hAnsi="游ゴシック"/>
              </w:rPr>
            </w:pPr>
            <w:r w:rsidRPr="003E1F22">
              <w:rPr>
                <w:rFonts w:ascii="游ゴシック" w:eastAsia="游ゴシック" w:hAnsi="游ゴシック"/>
              </w:rPr>
              <w:t>供給者が、物質または混合物の受取人にパラグラフ1のポイント(b)で言及されている要件に関する情報を提供し、次の文言を</w:t>
            </w:r>
            <w:r w:rsidR="00DB4E99">
              <w:rPr>
                <w:rFonts w:ascii="游ゴシック" w:eastAsia="游ゴシック" w:hAnsi="游ゴシック" w:hint="eastAsia"/>
              </w:rPr>
              <w:t>容器</w:t>
            </w:r>
            <w:r w:rsidRPr="003E1F22">
              <w:rPr>
                <w:rFonts w:ascii="游ゴシック" w:eastAsia="游ゴシック" w:hAnsi="游ゴシック"/>
              </w:rPr>
              <w:t>に、</w:t>
            </w:r>
            <w:r w:rsidR="00E50E77">
              <w:rPr>
                <w:rFonts w:ascii="游ゴシック" w:eastAsia="游ゴシック" w:hAnsi="游ゴシック" w:hint="eastAsia"/>
              </w:rPr>
              <w:t>その他の</w:t>
            </w:r>
            <w:r w:rsidR="002260A5">
              <w:rPr>
                <w:rFonts w:ascii="游ゴシック" w:eastAsia="游ゴシック" w:hAnsi="游ゴシック" w:hint="eastAsia"/>
              </w:rPr>
              <w:t>部分の</w:t>
            </w:r>
            <w:r w:rsidRPr="003E1F22">
              <w:rPr>
                <w:rFonts w:ascii="游ゴシック" w:eastAsia="游ゴシック" w:hAnsi="游ゴシック"/>
              </w:rPr>
              <w:t>ラベル情報とは明らかに区別できる方法で記載すること。「</w:t>
            </w:r>
            <w:bookmarkStart w:id="2" w:name="_Hlk174461581"/>
            <w:r w:rsidRPr="003E1F22">
              <w:rPr>
                <w:rFonts w:ascii="游ゴシック" w:eastAsia="游ゴシック" w:hAnsi="游ゴシック"/>
              </w:rPr>
              <w:t>2023年8月24日以降、工業</w:t>
            </w:r>
            <w:r w:rsidR="00520793">
              <w:rPr>
                <w:rFonts w:ascii="游ゴシック" w:eastAsia="游ゴシック" w:hAnsi="游ゴシック" w:hint="eastAsia"/>
              </w:rPr>
              <w:t>用途</w:t>
            </w:r>
            <w:r w:rsidRPr="003E1F22">
              <w:rPr>
                <w:rFonts w:ascii="游ゴシック" w:eastAsia="游ゴシック" w:hAnsi="游ゴシック"/>
              </w:rPr>
              <w:t>または</w:t>
            </w:r>
            <w:r w:rsidR="00520793">
              <w:rPr>
                <w:rFonts w:ascii="游ゴシック" w:eastAsia="游ゴシック" w:hAnsi="游ゴシック" w:hint="eastAsia"/>
              </w:rPr>
              <w:t>業務</w:t>
            </w:r>
            <w:r w:rsidRPr="003E1F22">
              <w:rPr>
                <w:rFonts w:ascii="游ゴシック" w:eastAsia="游ゴシック" w:hAnsi="游ゴシック"/>
              </w:rPr>
              <w:t>用途で使用する前に適切な</w:t>
            </w:r>
            <w:r w:rsidR="00CE7F42">
              <w:rPr>
                <w:rFonts w:ascii="游ゴシック" w:eastAsia="游ゴシック" w:hAnsi="游ゴシック"/>
              </w:rPr>
              <w:t>訓練</w:t>
            </w:r>
            <w:r w:rsidR="00A20AB3">
              <w:rPr>
                <w:rFonts w:ascii="游ゴシック" w:eastAsia="游ゴシック" w:hAnsi="游ゴシック" w:hint="eastAsia"/>
              </w:rPr>
              <w:t>を</w:t>
            </w:r>
            <w:r w:rsidR="0081769D">
              <w:rPr>
                <w:rFonts w:ascii="游ゴシック" w:eastAsia="游ゴシック" w:hAnsi="游ゴシック" w:hint="eastAsia"/>
              </w:rPr>
              <w:t>受講</w:t>
            </w:r>
            <w:r w:rsidR="00A20AB3">
              <w:rPr>
                <w:rFonts w:ascii="游ゴシック" w:eastAsia="游ゴシック" w:hAnsi="游ゴシック" w:hint="eastAsia"/>
              </w:rPr>
              <w:t>すること</w:t>
            </w:r>
            <w:r w:rsidRPr="003E1F22">
              <w:rPr>
                <w:rFonts w:ascii="游ゴシック" w:eastAsia="游ゴシック" w:hAnsi="游ゴシック"/>
              </w:rPr>
              <w:t>が</w:t>
            </w:r>
            <w:bookmarkEnd w:id="2"/>
            <w:r w:rsidR="00EE4626">
              <w:rPr>
                <w:rFonts w:ascii="游ゴシック" w:eastAsia="游ゴシック" w:hAnsi="游ゴシック" w:hint="eastAsia"/>
              </w:rPr>
              <w:t>求められてい</w:t>
            </w:r>
            <w:r w:rsidR="00A70E4D">
              <w:rPr>
                <w:rFonts w:ascii="游ゴシック" w:eastAsia="游ゴシック" w:hAnsi="游ゴシック" w:hint="eastAsia"/>
              </w:rPr>
              <w:t>る</w:t>
            </w:r>
            <w:r w:rsidRPr="003E1F22">
              <w:rPr>
                <w:rFonts w:ascii="游ゴシック" w:eastAsia="游ゴシック" w:hAnsi="游ゴシック"/>
              </w:rPr>
              <w:t>」</w:t>
            </w:r>
          </w:p>
          <w:p w14:paraId="6A0EC3CF" w14:textId="77777777" w:rsidR="003B6408" w:rsidRDefault="003B6408" w:rsidP="00A51B94">
            <w:pPr>
              <w:pStyle w:val="a9"/>
              <w:spacing w:line="240" w:lineRule="exact"/>
              <w:ind w:left="739"/>
              <w:jc w:val="both"/>
              <w:rPr>
                <w:rFonts w:ascii="游ゴシック" w:eastAsia="游ゴシック" w:hAnsi="游ゴシック"/>
              </w:rPr>
            </w:pPr>
          </w:p>
          <w:p w14:paraId="7361E910" w14:textId="77777777" w:rsidR="003E1F22" w:rsidRPr="003E1F22" w:rsidRDefault="003E1F22" w:rsidP="00A51B94">
            <w:pPr>
              <w:pStyle w:val="a9"/>
              <w:spacing w:line="240" w:lineRule="exact"/>
              <w:ind w:left="739"/>
              <w:jc w:val="both"/>
              <w:rPr>
                <w:rFonts w:ascii="游ゴシック" w:eastAsia="游ゴシック" w:hAnsi="游ゴシック"/>
              </w:rPr>
            </w:pPr>
          </w:p>
          <w:p w14:paraId="4D75E4F0" w14:textId="740DF657" w:rsidR="00A51B94" w:rsidRPr="00EA1B46" w:rsidRDefault="003B6408" w:rsidP="00EA1B46">
            <w:pPr>
              <w:pStyle w:val="a9"/>
              <w:numPr>
                <w:ilvl w:val="0"/>
                <w:numId w:val="1"/>
              </w:numPr>
              <w:spacing w:line="240" w:lineRule="exact"/>
              <w:jc w:val="both"/>
              <w:rPr>
                <w:rFonts w:ascii="游ゴシック" w:eastAsia="游ゴシック" w:hAnsi="游ゴシック"/>
              </w:rPr>
            </w:pPr>
            <w:r w:rsidRPr="003E1F22">
              <w:rPr>
                <w:rFonts w:ascii="游ゴシック" w:eastAsia="游ゴシック" w:hAnsi="游ゴシック"/>
              </w:rPr>
              <w:t>この</w:t>
            </w:r>
            <w:r w:rsidR="000A6E23">
              <w:rPr>
                <w:rFonts w:ascii="游ゴシック" w:eastAsia="游ゴシック" w:hAnsi="游ゴシック" w:hint="eastAsia"/>
              </w:rPr>
              <w:t>規制</w:t>
            </w:r>
            <w:r w:rsidRPr="003E1F22">
              <w:rPr>
                <w:rFonts w:ascii="游ゴシック" w:eastAsia="游ゴシック" w:hAnsi="游ゴシック"/>
              </w:rPr>
              <w:t>の目的</w:t>
            </w:r>
            <w:r w:rsidR="000A6E23">
              <w:rPr>
                <w:rFonts w:ascii="游ゴシック" w:eastAsia="游ゴシック" w:hAnsi="游ゴシック" w:hint="eastAsia"/>
              </w:rPr>
              <w:t>として</w:t>
            </w:r>
            <w:r w:rsidRPr="003E1F22">
              <w:rPr>
                <w:rFonts w:ascii="游ゴシック" w:eastAsia="游ゴシック" w:hAnsi="游ゴシック"/>
              </w:rPr>
              <w:t>、「工業用</w:t>
            </w:r>
            <w:r w:rsidR="003D1F0D">
              <w:rPr>
                <w:rFonts w:ascii="游ゴシック" w:eastAsia="游ゴシック" w:hAnsi="游ゴシック" w:hint="eastAsia"/>
              </w:rPr>
              <w:t>途</w:t>
            </w:r>
            <w:r w:rsidRPr="003E1F22">
              <w:rPr>
                <w:rFonts w:ascii="游ゴシック" w:eastAsia="游ゴシック" w:hAnsi="游ゴシック"/>
              </w:rPr>
              <w:t>および</w:t>
            </w:r>
            <w:r w:rsidR="003D1F0D">
              <w:rPr>
                <w:rFonts w:ascii="游ゴシック" w:eastAsia="游ゴシック" w:hAnsi="游ゴシック" w:hint="eastAsia"/>
              </w:rPr>
              <w:t>業務</w:t>
            </w:r>
            <w:r w:rsidRPr="003E1F22">
              <w:rPr>
                <w:rFonts w:ascii="游ゴシック" w:eastAsia="游ゴシック" w:hAnsi="游ゴシック"/>
              </w:rPr>
              <w:t>用途の</w:t>
            </w:r>
            <w:r w:rsidR="003D1F0D">
              <w:rPr>
                <w:rFonts w:ascii="游ゴシック" w:eastAsia="游ゴシック" w:hAnsi="游ゴシック" w:hint="eastAsia"/>
              </w:rPr>
              <w:t>使用者</w:t>
            </w:r>
            <w:r w:rsidRPr="003E1F22">
              <w:rPr>
                <w:rFonts w:ascii="游ゴシック" w:eastAsia="游ゴシック" w:hAnsi="游ゴシック"/>
              </w:rPr>
              <w:t>」とは、</w:t>
            </w:r>
            <w:r w:rsidR="00F5339A" w:rsidRPr="003E1F22">
              <w:rPr>
                <w:rFonts w:ascii="游ゴシック" w:eastAsia="游ゴシック" w:hAnsi="游ゴシック"/>
              </w:rPr>
              <w:t>工業用および</w:t>
            </w:r>
            <w:r w:rsidR="00F5339A">
              <w:rPr>
                <w:rFonts w:ascii="游ゴシック" w:eastAsia="游ゴシック" w:hAnsi="游ゴシック" w:hint="eastAsia"/>
              </w:rPr>
              <w:t>業務用</w:t>
            </w:r>
            <w:r w:rsidR="00091343">
              <w:rPr>
                <w:rFonts w:ascii="游ゴシック" w:eastAsia="游ゴシック" w:hAnsi="游ゴシック" w:hint="eastAsia"/>
              </w:rPr>
              <w:t>に</w:t>
            </w:r>
            <w:r w:rsidR="001841DE">
              <w:rPr>
                <w:rFonts w:ascii="游ゴシック" w:eastAsia="游ゴシック" w:hAnsi="游ゴシック" w:hint="eastAsia"/>
              </w:rPr>
              <w:t>、</w:t>
            </w:r>
            <w:r w:rsidRPr="003E1F22">
              <w:rPr>
                <w:rFonts w:ascii="游ゴシック" w:eastAsia="游ゴシック" w:hAnsi="游ゴシック"/>
              </w:rPr>
              <w:t>他の物質の成分</w:t>
            </w:r>
            <w:r w:rsidR="000D5CFE">
              <w:rPr>
                <w:rFonts w:ascii="游ゴシック" w:eastAsia="游ゴシック" w:hAnsi="游ゴシック" w:hint="eastAsia"/>
              </w:rPr>
              <w:t>として</w:t>
            </w:r>
            <w:r w:rsidR="00417EB4">
              <w:rPr>
                <w:rFonts w:ascii="游ゴシック" w:eastAsia="游ゴシック" w:hAnsi="游ゴシック" w:hint="eastAsia"/>
              </w:rPr>
              <w:t>、</w:t>
            </w:r>
            <w:r w:rsidRPr="003E1F22">
              <w:rPr>
                <w:rFonts w:ascii="游ゴシック" w:eastAsia="游ゴシック" w:hAnsi="游ゴシック"/>
              </w:rPr>
              <w:t>または</w:t>
            </w:r>
            <w:r w:rsidR="00353F71">
              <w:rPr>
                <w:rFonts w:ascii="游ゴシック" w:eastAsia="游ゴシック" w:hAnsi="游ゴシック" w:hint="eastAsia"/>
              </w:rPr>
              <w:t>混合物として</w:t>
            </w:r>
            <w:r w:rsidR="001841DE">
              <w:rPr>
                <w:rFonts w:ascii="游ゴシック" w:eastAsia="游ゴシック" w:hAnsi="游ゴシック" w:hint="eastAsia"/>
              </w:rPr>
              <w:t>、</w:t>
            </w:r>
            <w:r w:rsidR="001E5EB6">
              <w:rPr>
                <w:rFonts w:ascii="游ゴシック" w:eastAsia="游ゴシック" w:hAnsi="游ゴシック" w:hint="eastAsia"/>
              </w:rPr>
              <w:t>ジイソシアネートを</w:t>
            </w:r>
            <w:r w:rsidR="007C3CAB">
              <w:rPr>
                <w:rFonts w:ascii="游ゴシック" w:eastAsia="游ゴシック" w:hAnsi="游ゴシック" w:hint="eastAsia"/>
              </w:rPr>
              <w:t>自ら</w:t>
            </w:r>
            <w:r w:rsidRPr="003E1F22">
              <w:rPr>
                <w:rFonts w:ascii="游ゴシック" w:eastAsia="游ゴシック" w:hAnsi="游ゴシック"/>
              </w:rPr>
              <w:t>取り扱う</w:t>
            </w:r>
            <w:r w:rsidR="00696783">
              <w:rPr>
                <w:rFonts w:ascii="游ゴシック" w:eastAsia="游ゴシック" w:hAnsi="游ゴシック" w:hint="eastAsia"/>
              </w:rPr>
              <w:t>すべての</w:t>
            </w:r>
            <w:r w:rsidR="00DA24C8">
              <w:rPr>
                <w:rFonts w:ascii="游ゴシック" w:eastAsia="游ゴシック" w:hAnsi="游ゴシック" w:hint="eastAsia"/>
              </w:rPr>
              <w:t>作業者もしくは個人事業主、</w:t>
            </w:r>
            <w:r w:rsidRPr="003E1F22">
              <w:rPr>
                <w:rFonts w:ascii="游ゴシック" w:eastAsia="游ゴシック" w:hAnsi="游ゴシック"/>
              </w:rPr>
              <w:t>またはこれらの作業を監督する者を意味する。</w:t>
            </w:r>
          </w:p>
          <w:p w14:paraId="67FD6B18" w14:textId="77777777" w:rsidR="00A51B94" w:rsidRPr="003E1F22" w:rsidRDefault="00A51B94" w:rsidP="00A51B94">
            <w:pPr>
              <w:spacing w:line="240" w:lineRule="exact"/>
              <w:jc w:val="both"/>
              <w:rPr>
                <w:rFonts w:ascii="游ゴシック" w:eastAsia="游ゴシック" w:hAnsi="游ゴシック"/>
              </w:rPr>
            </w:pPr>
          </w:p>
          <w:p w14:paraId="5C9C16A0" w14:textId="747CDC59" w:rsidR="000E4B51" w:rsidRPr="00D1533B" w:rsidRDefault="003B6408" w:rsidP="00D1533B">
            <w:pPr>
              <w:pStyle w:val="a9"/>
              <w:numPr>
                <w:ilvl w:val="0"/>
                <w:numId w:val="1"/>
              </w:numPr>
              <w:spacing w:line="240" w:lineRule="exact"/>
              <w:jc w:val="both"/>
              <w:rPr>
                <w:rFonts w:ascii="游ゴシック" w:eastAsia="游ゴシック" w:hAnsi="游ゴシック"/>
              </w:rPr>
            </w:pPr>
            <w:r w:rsidRPr="00D1533B">
              <w:rPr>
                <w:rFonts w:ascii="游ゴシック" w:eastAsia="游ゴシック" w:hAnsi="游ゴシック"/>
              </w:rPr>
              <w:t>第1項の(b)に規定する</w:t>
            </w:r>
            <w:r w:rsidR="00CE7F42">
              <w:rPr>
                <w:rFonts w:ascii="游ゴシック" w:eastAsia="游ゴシック" w:hAnsi="游ゴシック" w:hint="eastAsia"/>
              </w:rPr>
              <w:t>訓練</w:t>
            </w:r>
            <w:r w:rsidRPr="00D1533B">
              <w:rPr>
                <w:rFonts w:ascii="游ゴシック" w:eastAsia="游ゴシック" w:hAnsi="游ゴシック"/>
              </w:rPr>
              <w:t>には、職場におけるジイソシアネートの経皮および吸入による暴露の制御に関する指示が</w:t>
            </w:r>
            <w:r w:rsidRPr="00D1533B">
              <w:rPr>
                <w:rFonts w:ascii="游ゴシック" w:eastAsia="游ゴシック" w:hAnsi="游ゴシック"/>
              </w:rPr>
              <w:lastRenderedPageBreak/>
              <w:t>含まれるものとするが、国の職業暴露限界値または国レベルでの他の適切なリスク管理措置に影響を及ぼすものではない。このような</w:t>
            </w:r>
            <w:r w:rsidR="00CE7F42">
              <w:rPr>
                <w:rFonts w:ascii="游ゴシック" w:eastAsia="游ゴシック" w:hAnsi="游ゴシック" w:hint="eastAsia"/>
              </w:rPr>
              <w:t>訓練</w:t>
            </w:r>
            <w:r w:rsidRPr="00D1533B">
              <w:rPr>
                <w:rFonts w:ascii="游ゴシック" w:eastAsia="游ゴシック" w:hAnsi="游ゴシック"/>
              </w:rPr>
              <w:t>は、関連する職業</w:t>
            </w:r>
            <w:r w:rsidR="00CE7F42">
              <w:rPr>
                <w:rFonts w:ascii="游ゴシック" w:eastAsia="游ゴシック" w:hAnsi="游ゴシック" w:hint="eastAsia"/>
              </w:rPr>
              <w:t>訓練</w:t>
            </w:r>
            <w:r w:rsidRPr="00D1533B">
              <w:rPr>
                <w:rFonts w:ascii="游ゴシック" w:eastAsia="游ゴシック" w:hAnsi="游ゴシック"/>
              </w:rPr>
              <w:t>によって能力を習得した労働安全衛生の専門家によって実施されるものとする。この</w:t>
            </w:r>
            <w:r w:rsidR="00CE7F42">
              <w:rPr>
                <w:rFonts w:ascii="游ゴシック" w:eastAsia="游ゴシック" w:hAnsi="游ゴシック" w:hint="eastAsia"/>
              </w:rPr>
              <w:t>訓練</w:t>
            </w:r>
            <w:r w:rsidRPr="00D1533B">
              <w:rPr>
                <w:rFonts w:ascii="游ゴシック" w:eastAsia="游ゴシック" w:hAnsi="游ゴシック"/>
              </w:rPr>
              <w:t>は、少なくとも次の事項を網羅するものとする:</w:t>
            </w:r>
          </w:p>
          <w:p w14:paraId="71B3FE81" w14:textId="77777777" w:rsidR="003E1F22" w:rsidRDefault="003E1F22" w:rsidP="000E4B51">
            <w:pPr>
              <w:spacing w:line="240" w:lineRule="exact"/>
              <w:jc w:val="both"/>
              <w:rPr>
                <w:rFonts w:ascii="游ゴシック" w:eastAsia="游ゴシック" w:hAnsi="游ゴシック"/>
              </w:rPr>
            </w:pPr>
          </w:p>
          <w:p w14:paraId="12E415D4" w14:textId="0E3711D6" w:rsidR="003B6408" w:rsidRPr="003E1F22" w:rsidRDefault="003B6408" w:rsidP="000E4B51">
            <w:pPr>
              <w:spacing w:line="240" w:lineRule="exact"/>
              <w:jc w:val="both"/>
              <w:rPr>
                <w:rFonts w:ascii="游ゴシック" w:eastAsia="游ゴシック" w:hAnsi="游ゴシック"/>
              </w:rPr>
            </w:pPr>
            <w:r w:rsidRPr="003E1F22">
              <w:rPr>
                <w:rFonts w:ascii="游ゴシック" w:eastAsia="游ゴシック" w:hAnsi="游ゴシック"/>
              </w:rPr>
              <w:t xml:space="preserve"> </w:t>
            </w:r>
          </w:p>
          <w:p w14:paraId="05843682" w14:textId="2105E052" w:rsidR="003B6408" w:rsidRPr="003E1F22" w:rsidRDefault="003B6408" w:rsidP="00A51B94">
            <w:pPr>
              <w:pStyle w:val="a9"/>
              <w:numPr>
                <w:ilvl w:val="1"/>
                <w:numId w:val="1"/>
              </w:numPr>
              <w:spacing w:line="240" w:lineRule="exact"/>
              <w:ind w:hanging="494"/>
              <w:jc w:val="both"/>
              <w:rPr>
                <w:rFonts w:ascii="游ゴシック" w:eastAsia="游ゴシック" w:hAnsi="游ゴシック"/>
              </w:rPr>
            </w:pPr>
            <w:r w:rsidRPr="003E1F22">
              <w:rPr>
                <w:rFonts w:ascii="游ゴシック" w:eastAsia="游ゴシック" w:hAnsi="游ゴシック"/>
              </w:rPr>
              <w:t>すべての</w:t>
            </w:r>
            <w:r w:rsidR="00DF0983">
              <w:rPr>
                <w:rFonts w:ascii="游ゴシック" w:eastAsia="游ゴシック" w:hAnsi="游ゴシック" w:hint="eastAsia"/>
              </w:rPr>
              <w:t>工業</w:t>
            </w:r>
            <w:r w:rsidR="00482F76">
              <w:rPr>
                <w:rFonts w:ascii="游ゴシック" w:eastAsia="游ゴシック" w:hAnsi="游ゴシック" w:hint="eastAsia"/>
              </w:rPr>
              <w:t>用途</w:t>
            </w:r>
            <w:r w:rsidRPr="003E1F22">
              <w:rPr>
                <w:rFonts w:ascii="游ゴシック" w:eastAsia="游ゴシック" w:hAnsi="游ゴシック"/>
              </w:rPr>
              <w:t>および</w:t>
            </w:r>
            <w:r w:rsidR="00696415">
              <w:rPr>
                <w:rFonts w:ascii="游ゴシック" w:eastAsia="游ゴシック" w:hAnsi="游ゴシック" w:hint="eastAsia"/>
              </w:rPr>
              <w:t>業務</w:t>
            </w:r>
            <w:r w:rsidRPr="003E1F22">
              <w:rPr>
                <w:rFonts w:ascii="游ゴシック" w:eastAsia="游ゴシック" w:hAnsi="游ゴシック"/>
              </w:rPr>
              <w:t>用途に関する第5項の(a)の</w:t>
            </w:r>
            <w:r w:rsidR="00CE7F42">
              <w:rPr>
                <w:rFonts w:ascii="游ゴシック" w:eastAsia="游ゴシック" w:hAnsi="游ゴシック"/>
              </w:rPr>
              <w:t>訓練</w:t>
            </w:r>
            <w:r w:rsidRPr="003E1F22">
              <w:rPr>
                <w:rFonts w:ascii="游ゴシック" w:eastAsia="游ゴシック" w:hAnsi="游ゴシック"/>
              </w:rPr>
              <w:t>要素。</w:t>
            </w:r>
          </w:p>
          <w:p w14:paraId="6C9238FD" w14:textId="797B6774" w:rsidR="003B6408" w:rsidRPr="003E1F22" w:rsidRDefault="003B6408" w:rsidP="00A51B94">
            <w:pPr>
              <w:pStyle w:val="a9"/>
              <w:numPr>
                <w:ilvl w:val="1"/>
                <w:numId w:val="1"/>
              </w:numPr>
              <w:spacing w:line="240" w:lineRule="exact"/>
              <w:ind w:hanging="494"/>
              <w:jc w:val="both"/>
              <w:rPr>
                <w:rFonts w:ascii="游ゴシック" w:eastAsia="游ゴシック" w:hAnsi="游ゴシック"/>
              </w:rPr>
            </w:pPr>
            <w:r w:rsidRPr="003E1F22">
              <w:rPr>
                <w:rFonts w:ascii="游ゴシック" w:eastAsia="游ゴシック" w:hAnsi="游ゴシック"/>
              </w:rPr>
              <w:t>次の用途に関する第5項の(a)および(b)の</w:t>
            </w:r>
            <w:r w:rsidR="00CE7F42">
              <w:rPr>
                <w:rFonts w:ascii="游ゴシック" w:eastAsia="游ゴシック" w:hAnsi="游ゴシック"/>
              </w:rPr>
              <w:t>訓練</w:t>
            </w:r>
            <w:r w:rsidRPr="003E1F22">
              <w:rPr>
                <w:rFonts w:ascii="游ゴシック" w:eastAsia="游ゴシック" w:hAnsi="游ゴシック"/>
              </w:rPr>
              <w:t xml:space="preserve">要素: </w:t>
            </w:r>
          </w:p>
          <w:p w14:paraId="7056D796" w14:textId="77777777" w:rsidR="00D219D3" w:rsidRPr="003E1F22" w:rsidRDefault="00D219D3" w:rsidP="00D219D3">
            <w:pPr>
              <w:spacing w:line="240" w:lineRule="exact"/>
              <w:jc w:val="both"/>
              <w:rPr>
                <w:rFonts w:ascii="游ゴシック" w:eastAsia="游ゴシック" w:hAnsi="游ゴシック"/>
              </w:rPr>
            </w:pPr>
          </w:p>
          <w:p w14:paraId="435A24C7" w14:textId="77777777" w:rsidR="003B6408" w:rsidRPr="003E1F22" w:rsidRDefault="003B6408" w:rsidP="00A51B94">
            <w:pPr>
              <w:pStyle w:val="a9"/>
              <w:numPr>
                <w:ilvl w:val="0"/>
                <w:numId w:val="25"/>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常温での開放混合物の取り扱い (フォーム トンネルを含む);</w:t>
            </w:r>
          </w:p>
          <w:p w14:paraId="7781123A" w14:textId="77777777" w:rsidR="003B6408" w:rsidRPr="003E1F22" w:rsidRDefault="003B6408" w:rsidP="00A51B94">
            <w:pPr>
              <w:pStyle w:val="a9"/>
              <w:numPr>
                <w:ilvl w:val="0"/>
                <w:numId w:val="25"/>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換気ブースでの噴霧;</w:t>
            </w:r>
          </w:p>
          <w:p w14:paraId="50FDCCA4" w14:textId="77777777" w:rsidR="003B6408" w:rsidRPr="003E1F22" w:rsidRDefault="003B6408" w:rsidP="00A51B94">
            <w:pPr>
              <w:pStyle w:val="a9"/>
              <w:numPr>
                <w:ilvl w:val="0"/>
                <w:numId w:val="25"/>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ローラーによる塗布;</w:t>
            </w:r>
          </w:p>
          <w:p w14:paraId="7BA93808" w14:textId="77777777" w:rsidR="003B6408" w:rsidRPr="003E1F22" w:rsidRDefault="003B6408" w:rsidP="00A51B94">
            <w:pPr>
              <w:pStyle w:val="a9"/>
              <w:numPr>
                <w:ilvl w:val="0"/>
                <w:numId w:val="25"/>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ブラシによる塗布;</w:t>
            </w:r>
          </w:p>
          <w:p w14:paraId="1706F625" w14:textId="77777777" w:rsidR="003B6408" w:rsidRPr="003E1F22" w:rsidRDefault="003B6408" w:rsidP="00A51B94">
            <w:pPr>
              <w:pStyle w:val="a9"/>
              <w:numPr>
                <w:ilvl w:val="0"/>
                <w:numId w:val="25"/>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浸漬および注入による塗布;</w:t>
            </w:r>
          </w:p>
          <w:p w14:paraId="5F5510DE" w14:textId="7D110D2D" w:rsidR="003B6408" w:rsidRPr="00EA1B46" w:rsidRDefault="003B6408" w:rsidP="0001632E">
            <w:pPr>
              <w:pStyle w:val="a9"/>
              <w:numPr>
                <w:ilvl w:val="0"/>
                <w:numId w:val="25"/>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もはや温か</w:t>
            </w:r>
            <w:r w:rsidR="0001632E">
              <w:rPr>
                <w:rFonts w:ascii="游ゴシック" w:eastAsia="游ゴシック" w:hAnsi="游ゴシック" w:hint="eastAsia"/>
              </w:rPr>
              <w:t>い状態では</w:t>
            </w:r>
            <w:r w:rsidRPr="00EA1B46">
              <w:rPr>
                <w:rFonts w:ascii="游ゴシック" w:eastAsia="游ゴシック" w:hAnsi="游ゴシック"/>
              </w:rPr>
              <w:t>ない</w:t>
            </w:r>
            <w:r w:rsidR="001A43B7" w:rsidRPr="00EA1B46">
              <w:rPr>
                <w:rFonts w:ascii="游ゴシック" w:eastAsia="游ゴシック" w:hAnsi="游ゴシック" w:hint="eastAsia"/>
              </w:rPr>
              <w:t>が</w:t>
            </w:r>
            <w:r w:rsidR="008336B6" w:rsidRPr="00EA1B46">
              <w:rPr>
                <w:rFonts w:ascii="游ゴシック" w:eastAsia="游ゴシック" w:hAnsi="游ゴシック" w:hint="eastAsia"/>
              </w:rPr>
              <w:t>、</w:t>
            </w:r>
            <w:r w:rsidR="00111036">
              <w:rPr>
                <w:rFonts w:ascii="游ゴシック" w:eastAsia="游ゴシック" w:hAnsi="游ゴシック" w:hint="eastAsia"/>
              </w:rPr>
              <w:t>硬化</w:t>
            </w:r>
            <w:r w:rsidR="008336B6" w:rsidRPr="00EA1B46">
              <w:rPr>
                <w:rFonts w:ascii="游ゴシック" w:eastAsia="游ゴシック" w:hAnsi="游ゴシック" w:hint="eastAsia"/>
              </w:rPr>
              <w:t>完了前の</w:t>
            </w:r>
            <w:r w:rsidRPr="00EA1B46">
              <w:rPr>
                <w:rFonts w:ascii="游ゴシック" w:eastAsia="游ゴシック" w:hAnsi="游ゴシック"/>
              </w:rPr>
              <w:t>物品の機械的後処理 (例: 切断);</w:t>
            </w:r>
          </w:p>
          <w:p w14:paraId="7666D817" w14:textId="77777777" w:rsidR="003B6408" w:rsidRPr="003E1F22" w:rsidRDefault="003B6408" w:rsidP="00A51B94">
            <w:pPr>
              <w:pStyle w:val="a9"/>
              <w:numPr>
                <w:ilvl w:val="0"/>
                <w:numId w:val="25"/>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清掃および廃棄;</w:t>
            </w:r>
          </w:p>
          <w:p w14:paraId="69C429C9" w14:textId="77777777" w:rsidR="003B6408" w:rsidRPr="003E1F22" w:rsidRDefault="003B6408" w:rsidP="00A51B94">
            <w:pPr>
              <w:pStyle w:val="a9"/>
              <w:numPr>
                <w:ilvl w:val="0"/>
                <w:numId w:val="25"/>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 xml:space="preserve">経皮および/または吸入経路による同様の曝露を伴うその他の用途 </w:t>
            </w:r>
          </w:p>
          <w:p w14:paraId="5242F636" w14:textId="123368A4" w:rsidR="003B6408" w:rsidRPr="003E1F22" w:rsidRDefault="003B6408" w:rsidP="00A51B94">
            <w:pPr>
              <w:pStyle w:val="a9"/>
              <w:numPr>
                <w:ilvl w:val="0"/>
                <w:numId w:val="27"/>
              </w:numPr>
              <w:spacing w:line="240" w:lineRule="exact"/>
              <w:ind w:left="740" w:hanging="425"/>
              <w:jc w:val="both"/>
              <w:rPr>
                <w:rFonts w:ascii="游ゴシック" w:eastAsia="游ゴシック" w:hAnsi="游ゴシック"/>
              </w:rPr>
            </w:pPr>
            <w:r w:rsidRPr="003E1F22">
              <w:rPr>
                <w:rFonts w:ascii="游ゴシック" w:eastAsia="游ゴシック" w:hAnsi="游ゴシック"/>
              </w:rPr>
              <w:t>次の用途に関するパラグラフ5のポイント(a)、(b)、および(c)の</w:t>
            </w:r>
            <w:r w:rsidR="00CE7F42">
              <w:rPr>
                <w:rFonts w:ascii="游ゴシック" w:eastAsia="游ゴシック" w:hAnsi="游ゴシック"/>
              </w:rPr>
              <w:t>訓練</w:t>
            </w:r>
            <w:r w:rsidRPr="003E1F22">
              <w:rPr>
                <w:rFonts w:ascii="游ゴシック" w:eastAsia="游ゴシック" w:hAnsi="游ゴシック"/>
              </w:rPr>
              <w:t>要素:</w:t>
            </w:r>
          </w:p>
          <w:p w14:paraId="57853146" w14:textId="77777777" w:rsidR="003B6408" w:rsidRPr="003E1F22" w:rsidRDefault="003B6408" w:rsidP="00A51B94">
            <w:pPr>
              <w:pStyle w:val="a9"/>
              <w:numPr>
                <w:ilvl w:val="0"/>
                <w:numId w:val="28"/>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不完全に硬化した物品の取り扱い (例: 硬化したばかりでまだ温かいもの);</w:t>
            </w:r>
          </w:p>
          <w:p w14:paraId="2854ADC9" w14:textId="77777777" w:rsidR="003B6408" w:rsidRPr="003E1F22" w:rsidRDefault="003B6408" w:rsidP="00A51B94">
            <w:pPr>
              <w:pStyle w:val="a9"/>
              <w:numPr>
                <w:ilvl w:val="0"/>
                <w:numId w:val="28"/>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鋳造用途</w:t>
            </w:r>
          </w:p>
          <w:p w14:paraId="70E3A1E5" w14:textId="7A8B3961" w:rsidR="003B6408" w:rsidRPr="00EA1B46" w:rsidRDefault="003B6408" w:rsidP="002E10E4">
            <w:pPr>
              <w:pStyle w:val="a9"/>
              <w:numPr>
                <w:ilvl w:val="0"/>
                <w:numId w:val="28"/>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機器の</w:t>
            </w:r>
            <w:r w:rsidR="00764D10">
              <w:rPr>
                <w:rFonts w:ascii="游ゴシック" w:eastAsia="游ゴシック" w:hAnsi="游ゴシック" w:hint="eastAsia"/>
              </w:rPr>
              <w:t>取り扱い</w:t>
            </w:r>
            <w:r w:rsidRPr="00EA1B46">
              <w:rPr>
                <w:rFonts w:ascii="游ゴシック" w:eastAsia="游ゴシック" w:hAnsi="游ゴシック"/>
              </w:rPr>
              <w:t>を要するメンテナンスおよび修理</w:t>
            </w:r>
          </w:p>
          <w:p w14:paraId="1B8C2604" w14:textId="66494E7C" w:rsidR="003B6408" w:rsidRPr="003E1F22" w:rsidRDefault="003B6408" w:rsidP="00A51B94">
            <w:pPr>
              <w:pStyle w:val="a9"/>
              <w:numPr>
                <w:ilvl w:val="0"/>
                <w:numId w:val="28"/>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温かいまたは熱い配合物のオープンハンドリング (&gt; 45</w:t>
            </w:r>
            <w:r w:rsidR="000E4B51" w:rsidRPr="003E1F22">
              <w:rPr>
                <w:rFonts w:ascii="游ゴシック" w:eastAsia="游ゴシック" w:hAnsi="游ゴシック" w:hint="eastAsia"/>
              </w:rPr>
              <w:t>℃</w:t>
            </w:r>
            <w:r w:rsidRPr="003E1F22">
              <w:rPr>
                <w:rFonts w:ascii="游ゴシック" w:eastAsia="游ゴシック" w:hAnsi="游ゴシック"/>
              </w:rPr>
              <w:t>);</w:t>
            </w:r>
          </w:p>
          <w:p w14:paraId="272CBF97" w14:textId="77777777" w:rsidR="00517FD2" w:rsidRPr="003E1F22" w:rsidRDefault="003B6408" w:rsidP="00A51B94">
            <w:pPr>
              <w:pStyle w:val="a9"/>
              <w:numPr>
                <w:ilvl w:val="0"/>
                <w:numId w:val="28"/>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限られたまたは自然換気のみでの屋外でのスプレー (大規模な産業作業場を含む) および高エネルギーでのスプレー (例: フォーム、エラストマー);</w:t>
            </w:r>
          </w:p>
          <w:p w14:paraId="05CD788A" w14:textId="77777777" w:rsidR="00517FD2" w:rsidRPr="003E1F22" w:rsidRDefault="003B6408" w:rsidP="00A51B94">
            <w:pPr>
              <w:pStyle w:val="a9"/>
              <w:numPr>
                <w:ilvl w:val="0"/>
                <w:numId w:val="28"/>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経皮および/または吸入経路による同様の曝露を伴うその他の用途。</w:t>
            </w:r>
          </w:p>
          <w:p w14:paraId="458FF254" w14:textId="4A252C28" w:rsidR="00517FD2" w:rsidRPr="003E1F22" w:rsidRDefault="00CE7F42" w:rsidP="00A51B94">
            <w:pPr>
              <w:pStyle w:val="a9"/>
              <w:numPr>
                <w:ilvl w:val="0"/>
                <w:numId w:val="1"/>
              </w:numPr>
              <w:spacing w:line="240" w:lineRule="exact"/>
              <w:jc w:val="both"/>
              <w:rPr>
                <w:rFonts w:ascii="游ゴシック" w:eastAsia="游ゴシック" w:hAnsi="游ゴシック"/>
              </w:rPr>
            </w:pPr>
            <w:r>
              <w:rPr>
                <w:rFonts w:ascii="游ゴシック" w:eastAsia="游ゴシック" w:hAnsi="游ゴシック"/>
              </w:rPr>
              <w:lastRenderedPageBreak/>
              <w:t>訓練</w:t>
            </w:r>
            <w:r w:rsidR="003B6408" w:rsidRPr="003E1F22">
              <w:rPr>
                <w:rFonts w:ascii="游ゴシック" w:eastAsia="游ゴシック" w:hAnsi="游ゴシック"/>
              </w:rPr>
              <w:t>要素:</w:t>
            </w:r>
          </w:p>
          <w:p w14:paraId="38F1AB00" w14:textId="3C60F325" w:rsidR="00517FD2" w:rsidRPr="003E1F22" w:rsidRDefault="003B6408" w:rsidP="00A51B94">
            <w:pPr>
              <w:pStyle w:val="a9"/>
              <w:numPr>
                <w:ilvl w:val="0"/>
                <w:numId w:val="30"/>
              </w:numPr>
              <w:spacing w:line="240" w:lineRule="exact"/>
              <w:ind w:left="740" w:hanging="425"/>
              <w:jc w:val="both"/>
              <w:rPr>
                <w:rFonts w:ascii="游ゴシック" w:eastAsia="游ゴシック" w:hAnsi="游ゴシック"/>
              </w:rPr>
            </w:pPr>
            <w:r w:rsidRPr="003E1F22">
              <w:rPr>
                <w:rFonts w:ascii="游ゴシック" w:eastAsia="游ゴシック" w:hAnsi="游ゴシック"/>
              </w:rPr>
              <w:t>オンライン</w:t>
            </w:r>
            <w:r w:rsidR="00CE7F42">
              <w:rPr>
                <w:rFonts w:ascii="游ゴシック" w:eastAsia="游ゴシック" w:hAnsi="游ゴシック" w:hint="eastAsia"/>
              </w:rPr>
              <w:t>の</w:t>
            </w:r>
            <w:r w:rsidR="00CE7F42">
              <w:rPr>
                <w:rFonts w:ascii="游ゴシック" w:eastAsia="游ゴシック" w:hAnsi="游ゴシック"/>
              </w:rPr>
              <w:t>訓練</w:t>
            </w:r>
            <w:r w:rsidRPr="003E1F22">
              <w:rPr>
                <w:rFonts w:ascii="游ゴシック" w:eastAsia="游ゴシック" w:hAnsi="游ゴシック"/>
              </w:rPr>
              <w:t>を含む一般的な</w:t>
            </w:r>
            <w:r w:rsidR="00CE7F42">
              <w:rPr>
                <w:rFonts w:ascii="游ゴシック" w:eastAsia="游ゴシック" w:hAnsi="游ゴシック"/>
              </w:rPr>
              <w:t>訓練</w:t>
            </w:r>
            <w:r w:rsidRPr="003E1F22">
              <w:rPr>
                <w:rFonts w:ascii="游ゴシック" w:eastAsia="游ゴシック" w:hAnsi="游ゴシック"/>
              </w:rPr>
              <w:t xml:space="preserve">: </w:t>
            </w:r>
          </w:p>
          <w:p w14:paraId="3B457C92"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ジイソシアネートの化学</w:t>
            </w:r>
          </w:p>
          <w:p w14:paraId="44A2439B"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毒性の危険性 (急性毒性を含む);</w:t>
            </w:r>
          </w:p>
          <w:p w14:paraId="57544F8B"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ジイソシアネートへの暴露</w:t>
            </w:r>
          </w:p>
          <w:p w14:paraId="1FA5DA8B"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職業上の暴露限界値</w:t>
            </w:r>
          </w:p>
          <w:p w14:paraId="1F897C2C"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感作がどのように進行するか</w:t>
            </w:r>
          </w:p>
          <w:p w14:paraId="105834C4"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危険の兆候としての臭気</w:t>
            </w:r>
          </w:p>
          <w:p w14:paraId="5E9B995A"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リスクに対する揮発性の重要性</w:t>
            </w:r>
          </w:p>
          <w:p w14:paraId="24DC67BF" w14:textId="757ACA1E" w:rsidR="00890565"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ジイソシアネートの粘度、温度、分子量</w:t>
            </w:r>
            <w:r w:rsidR="00EC2670">
              <w:rPr>
                <w:rFonts w:ascii="游ゴシック" w:eastAsia="游ゴシック" w:hAnsi="游ゴシック"/>
              </w:rPr>
              <w:br/>
            </w:r>
          </w:p>
          <w:p w14:paraId="0DB94295" w14:textId="0D9EEC50"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個人の衛生</w:t>
            </w:r>
          </w:p>
          <w:p w14:paraId="2468CFE3" w14:textId="02A8D1D2" w:rsidR="00517FD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必要な個人用保護具、その正しい使用方法とその</w:t>
            </w:r>
            <w:r w:rsidR="006622B8">
              <w:rPr>
                <w:rFonts w:ascii="游ゴシック" w:eastAsia="游ゴシック" w:hAnsi="游ゴシック" w:hint="eastAsia"/>
              </w:rPr>
              <w:t>使用上の制限</w:t>
            </w:r>
            <w:r w:rsidRPr="003E1F22">
              <w:rPr>
                <w:rFonts w:ascii="游ゴシック" w:eastAsia="游ゴシック" w:hAnsi="游ゴシック"/>
              </w:rPr>
              <w:t>に関する実用的な指示を含む</w:t>
            </w:r>
          </w:p>
          <w:p w14:paraId="6AD4E90F" w14:textId="77777777" w:rsidR="003E1F22" w:rsidRPr="003E1F22" w:rsidRDefault="003E1F22" w:rsidP="003E1F22">
            <w:pPr>
              <w:spacing w:line="240" w:lineRule="exact"/>
              <w:jc w:val="both"/>
              <w:rPr>
                <w:rFonts w:ascii="游ゴシック" w:eastAsia="游ゴシック" w:hAnsi="游ゴシック"/>
              </w:rPr>
            </w:pPr>
          </w:p>
          <w:p w14:paraId="6DD51133"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皮膚接触および吸入暴露のリスク</w:t>
            </w:r>
          </w:p>
          <w:p w14:paraId="32E8E7A5"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使用される塗布プロセスに関連するリスク</w:t>
            </w:r>
          </w:p>
          <w:p w14:paraId="4257D117"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皮膚および吸入保護スキーム</w:t>
            </w:r>
          </w:p>
          <w:p w14:paraId="097FECED"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換気</w:t>
            </w:r>
          </w:p>
          <w:p w14:paraId="737DD0D3"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清掃、漏れ、メンテナンス</w:t>
            </w:r>
          </w:p>
          <w:p w14:paraId="69991DE9"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空包装の廃棄</w:t>
            </w:r>
          </w:p>
          <w:p w14:paraId="37CB8E59"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傍観者の保護</w:t>
            </w:r>
          </w:p>
          <w:p w14:paraId="146DA7BC"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重要な取り扱い段階の特定</w:t>
            </w:r>
          </w:p>
          <w:p w14:paraId="072185A8"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特定の国家コードシステム（該当する場合）</w:t>
            </w:r>
          </w:p>
          <w:p w14:paraId="5EDD384D" w14:textId="77777777" w:rsidR="00517FD2" w:rsidRPr="003E1F22" w:rsidRDefault="003B6408" w:rsidP="00A51B94">
            <w:pPr>
              <w:pStyle w:val="a9"/>
              <w:numPr>
                <w:ilvl w:val="0"/>
                <w:numId w:val="31"/>
              </w:numPr>
              <w:spacing w:line="240" w:lineRule="exact"/>
              <w:ind w:left="740" w:hanging="284"/>
              <w:jc w:val="both"/>
              <w:rPr>
                <w:rFonts w:ascii="游ゴシック" w:eastAsia="游ゴシック" w:hAnsi="游ゴシック"/>
              </w:rPr>
            </w:pPr>
            <w:r w:rsidRPr="003E1F22">
              <w:rPr>
                <w:rFonts w:ascii="游ゴシック" w:eastAsia="游ゴシック" w:hAnsi="游ゴシック"/>
              </w:rPr>
              <w:t>行動に基づく安全性</w:t>
            </w:r>
          </w:p>
          <w:p w14:paraId="28D6DFD2" w14:textId="21860E94" w:rsidR="00517FD2" w:rsidRPr="003E1F22" w:rsidRDefault="00CE7F42" w:rsidP="00A51B94">
            <w:pPr>
              <w:pStyle w:val="a9"/>
              <w:numPr>
                <w:ilvl w:val="0"/>
                <w:numId w:val="31"/>
              </w:numPr>
              <w:spacing w:line="240" w:lineRule="exact"/>
              <w:ind w:left="740" w:hanging="284"/>
              <w:jc w:val="both"/>
              <w:rPr>
                <w:rFonts w:ascii="游ゴシック" w:eastAsia="游ゴシック" w:hAnsi="游ゴシック"/>
              </w:rPr>
            </w:pPr>
            <w:r>
              <w:rPr>
                <w:rFonts w:ascii="游ゴシック" w:eastAsia="游ゴシック" w:hAnsi="游ゴシック"/>
              </w:rPr>
              <w:t>訓練</w:t>
            </w:r>
            <w:r w:rsidR="003B6408" w:rsidRPr="003E1F22">
              <w:rPr>
                <w:rFonts w:ascii="游ゴシック" w:eastAsia="游ゴシック" w:hAnsi="游ゴシック"/>
              </w:rPr>
              <w:t xml:space="preserve">が無事に完了したことを証明する証明書または文書による証明 </w:t>
            </w:r>
          </w:p>
          <w:p w14:paraId="41BDA94D" w14:textId="613A88A3" w:rsidR="00517FD2" w:rsidRPr="003E1F22" w:rsidRDefault="003B6408" w:rsidP="00A51B94">
            <w:pPr>
              <w:pStyle w:val="a9"/>
              <w:numPr>
                <w:ilvl w:val="0"/>
                <w:numId w:val="30"/>
              </w:numPr>
              <w:spacing w:line="240" w:lineRule="exact"/>
              <w:ind w:left="731" w:hanging="425"/>
              <w:jc w:val="both"/>
              <w:rPr>
                <w:rFonts w:ascii="游ゴシック" w:eastAsia="游ゴシック" w:hAnsi="游ゴシック"/>
              </w:rPr>
            </w:pPr>
            <w:r w:rsidRPr="003E1F22">
              <w:rPr>
                <w:rFonts w:ascii="游ゴシック" w:eastAsia="游ゴシック" w:hAnsi="游ゴシック"/>
              </w:rPr>
              <w:t>オンライン</w:t>
            </w:r>
            <w:r w:rsidR="00CE7F42">
              <w:rPr>
                <w:rFonts w:ascii="游ゴシック" w:eastAsia="游ゴシック" w:hAnsi="游ゴシック" w:hint="eastAsia"/>
              </w:rPr>
              <w:t>の</w:t>
            </w:r>
            <w:r w:rsidR="00CE7F42">
              <w:rPr>
                <w:rFonts w:ascii="游ゴシック" w:eastAsia="游ゴシック" w:hAnsi="游ゴシック"/>
              </w:rPr>
              <w:t>訓練</w:t>
            </w:r>
            <w:r w:rsidRPr="003E1F22">
              <w:rPr>
                <w:rFonts w:ascii="游ゴシック" w:eastAsia="游ゴシック" w:hAnsi="游ゴシック"/>
              </w:rPr>
              <w:t>を含む中級レベルの</w:t>
            </w:r>
            <w:r w:rsidR="00CE7F42">
              <w:rPr>
                <w:rFonts w:ascii="游ゴシック" w:eastAsia="游ゴシック" w:hAnsi="游ゴシック"/>
              </w:rPr>
              <w:t>訓練</w:t>
            </w:r>
            <w:r w:rsidRPr="003E1F22">
              <w:rPr>
                <w:rFonts w:ascii="游ゴシック" w:eastAsia="游ゴシック" w:hAnsi="游ゴシック"/>
              </w:rPr>
              <w:t>:</w:t>
            </w:r>
          </w:p>
          <w:p w14:paraId="28DBC6BE" w14:textId="33E31038" w:rsidR="00517FD2" w:rsidRPr="003E1F22" w:rsidRDefault="00A62005" w:rsidP="00A51B94">
            <w:pPr>
              <w:pStyle w:val="a9"/>
              <w:numPr>
                <w:ilvl w:val="0"/>
                <w:numId w:val="32"/>
              </w:numPr>
              <w:spacing w:line="240" w:lineRule="exact"/>
              <w:ind w:left="739" w:hanging="284"/>
              <w:jc w:val="both"/>
              <w:rPr>
                <w:rFonts w:ascii="游ゴシック" w:eastAsia="游ゴシック" w:hAnsi="游ゴシック"/>
              </w:rPr>
            </w:pPr>
            <w:r>
              <w:rPr>
                <w:rFonts w:ascii="游ゴシック" w:eastAsia="游ゴシック" w:hAnsi="游ゴシック" w:hint="eastAsia"/>
              </w:rPr>
              <w:t>付加的な</w:t>
            </w:r>
            <w:r w:rsidR="003B6408" w:rsidRPr="003E1F22">
              <w:rPr>
                <w:rFonts w:ascii="游ゴシック" w:eastAsia="游ゴシック" w:hAnsi="游ゴシック"/>
              </w:rPr>
              <w:t>行動</w:t>
            </w:r>
            <w:r w:rsidR="00C07467">
              <w:rPr>
                <w:rFonts w:ascii="游ゴシック" w:eastAsia="游ゴシック" w:hAnsi="游ゴシック" w:hint="eastAsia"/>
              </w:rPr>
              <w:t>に基づいた</w:t>
            </w:r>
            <w:r w:rsidR="009300F1">
              <w:rPr>
                <w:rFonts w:ascii="游ゴシック" w:eastAsia="游ゴシック" w:hAnsi="游ゴシック" w:hint="eastAsia"/>
              </w:rPr>
              <w:t>見地</w:t>
            </w:r>
            <w:r w:rsidR="003B6408" w:rsidRPr="003E1F22">
              <w:rPr>
                <w:rFonts w:ascii="游ゴシック" w:eastAsia="游ゴシック" w:hAnsi="游ゴシック"/>
              </w:rPr>
              <w:t>;</w:t>
            </w:r>
          </w:p>
          <w:p w14:paraId="43C4A747" w14:textId="77777777" w:rsidR="00517FD2" w:rsidRPr="003E1F22" w:rsidRDefault="003B6408" w:rsidP="00A51B94">
            <w:pPr>
              <w:pStyle w:val="a9"/>
              <w:numPr>
                <w:ilvl w:val="0"/>
                <w:numId w:val="32"/>
              </w:numPr>
              <w:spacing w:line="240" w:lineRule="exact"/>
              <w:ind w:left="739" w:hanging="284"/>
              <w:jc w:val="both"/>
              <w:rPr>
                <w:rFonts w:ascii="游ゴシック" w:eastAsia="游ゴシック" w:hAnsi="游ゴシック"/>
              </w:rPr>
            </w:pPr>
            <w:r w:rsidRPr="003E1F22">
              <w:rPr>
                <w:rFonts w:ascii="游ゴシック" w:eastAsia="游ゴシック" w:hAnsi="游ゴシック"/>
              </w:rPr>
              <w:t>メンテナンス;</w:t>
            </w:r>
          </w:p>
          <w:p w14:paraId="6EFADD4E" w14:textId="64F5CB03" w:rsidR="00517FD2" w:rsidRPr="003E1F22" w:rsidRDefault="003B6408" w:rsidP="00A51B94">
            <w:pPr>
              <w:pStyle w:val="a9"/>
              <w:numPr>
                <w:ilvl w:val="0"/>
                <w:numId w:val="32"/>
              </w:numPr>
              <w:spacing w:line="240" w:lineRule="exact"/>
              <w:ind w:left="739" w:hanging="284"/>
              <w:jc w:val="both"/>
              <w:rPr>
                <w:rFonts w:ascii="游ゴシック" w:eastAsia="游ゴシック" w:hAnsi="游ゴシック"/>
              </w:rPr>
            </w:pPr>
            <w:r w:rsidRPr="003E1F22">
              <w:rPr>
                <w:rFonts w:ascii="游ゴシック" w:eastAsia="游ゴシック" w:hAnsi="游ゴシック"/>
              </w:rPr>
              <w:t>変更</w:t>
            </w:r>
            <w:r w:rsidR="00003B97">
              <w:rPr>
                <w:rFonts w:ascii="游ゴシック" w:eastAsia="游ゴシック" w:hAnsi="游ゴシック" w:hint="eastAsia"/>
              </w:rPr>
              <w:t>の</w:t>
            </w:r>
            <w:r w:rsidRPr="003E1F22">
              <w:rPr>
                <w:rFonts w:ascii="游ゴシック" w:eastAsia="游ゴシック" w:hAnsi="游ゴシック"/>
              </w:rPr>
              <w:t>管理;</w:t>
            </w:r>
          </w:p>
          <w:p w14:paraId="3B3B0675" w14:textId="77777777" w:rsidR="00517FD2" w:rsidRPr="003E1F22" w:rsidRDefault="003B6408" w:rsidP="00A51B94">
            <w:pPr>
              <w:pStyle w:val="a9"/>
              <w:numPr>
                <w:ilvl w:val="0"/>
                <w:numId w:val="32"/>
              </w:numPr>
              <w:spacing w:line="240" w:lineRule="exact"/>
              <w:ind w:left="739" w:hanging="284"/>
              <w:jc w:val="both"/>
              <w:rPr>
                <w:rFonts w:ascii="游ゴシック" w:eastAsia="游ゴシック" w:hAnsi="游ゴシック"/>
              </w:rPr>
            </w:pPr>
            <w:r w:rsidRPr="003E1F22">
              <w:rPr>
                <w:rFonts w:ascii="游ゴシック" w:eastAsia="游ゴシック" w:hAnsi="游ゴシック"/>
              </w:rPr>
              <w:t>既存の安全指示の評価;</w:t>
            </w:r>
          </w:p>
          <w:p w14:paraId="11DF5FD3" w14:textId="77777777" w:rsidR="00517FD2" w:rsidRPr="003E1F22" w:rsidRDefault="003B6408" w:rsidP="00A51B94">
            <w:pPr>
              <w:pStyle w:val="a9"/>
              <w:numPr>
                <w:ilvl w:val="0"/>
                <w:numId w:val="32"/>
              </w:numPr>
              <w:spacing w:line="240" w:lineRule="exact"/>
              <w:ind w:left="739" w:hanging="284"/>
              <w:jc w:val="both"/>
              <w:rPr>
                <w:rFonts w:ascii="游ゴシック" w:eastAsia="游ゴシック" w:hAnsi="游ゴシック"/>
              </w:rPr>
            </w:pPr>
            <w:r w:rsidRPr="003E1F22">
              <w:rPr>
                <w:rFonts w:ascii="游ゴシック" w:eastAsia="游ゴシック" w:hAnsi="游ゴシック"/>
              </w:rPr>
              <w:t>使用される塗布プロセスに関連するリスク;</w:t>
            </w:r>
          </w:p>
          <w:p w14:paraId="17219471" w14:textId="69C08B1D" w:rsidR="00517FD2" w:rsidRPr="003E1F22" w:rsidRDefault="00CE7F42" w:rsidP="00A51B94">
            <w:pPr>
              <w:pStyle w:val="a9"/>
              <w:numPr>
                <w:ilvl w:val="0"/>
                <w:numId w:val="32"/>
              </w:numPr>
              <w:spacing w:line="240" w:lineRule="exact"/>
              <w:ind w:left="739" w:hanging="284"/>
              <w:jc w:val="both"/>
              <w:rPr>
                <w:rFonts w:ascii="游ゴシック" w:eastAsia="游ゴシック" w:hAnsi="游ゴシック"/>
              </w:rPr>
            </w:pPr>
            <w:r>
              <w:rPr>
                <w:rFonts w:ascii="游ゴシック" w:eastAsia="游ゴシック" w:hAnsi="游ゴシック" w:hint="eastAsia"/>
              </w:rPr>
              <w:t>訓練</w:t>
            </w:r>
            <w:r w:rsidR="003B6408" w:rsidRPr="003E1F22">
              <w:rPr>
                <w:rFonts w:ascii="游ゴシック" w:eastAsia="游ゴシック" w:hAnsi="游ゴシック"/>
              </w:rPr>
              <w:t xml:space="preserve">が無事に完了したことを証明する証明書または文書による証明 </w:t>
            </w:r>
            <w:r>
              <w:rPr>
                <w:rFonts w:ascii="游ゴシック" w:eastAsia="游ゴシック" w:hAnsi="游ゴシック"/>
              </w:rPr>
              <w:br/>
            </w:r>
          </w:p>
          <w:p w14:paraId="6961166E" w14:textId="654FB67B" w:rsidR="00517FD2" w:rsidRPr="003E1F22" w:rsidRDefault="003B6408" w:rsidP="00A51B94">
            <w:pPr>
              <w:pStyle w:val="a9"/>
              <w:numPr>
                <w:ilvl w:val="0"/>
                <w:numId w:val="30"/>
              </w:numPr>
              <w:spacing w:line="240" w:lineRule="exact"/>
              <w:ind w:left="739" w:hanging="425"/>
              <w:jc w:val="both"/>
              <w:rPr>
                <w:rFonts w:ascii="游ゴシック" w:eastAsia="游ゴシック" w:hAnsi="游ゴシック"/>
              </w:rPr>
            </w:pPr>
            <w:r w:rsidRPr="003E1F22">
              <w:rPr>
                <w:rFonts w:ascii="游ゴシック" w:eastAsia="游ゴシック" w:hAnsi="游ゴシック"/>
              </w:rPr>
              <w:t>オンライン</w:t>
            </w:r>
            <w:r w:rsidR="00CE7F42">
              <w:rPr>
                <w:rFonts w:ascii="游ゴシック" w:eastAsia="游ゴシック" w:hAnsi="游ゴシック" w:hint="eastAsia"/>
              </w:rPr>
              <w:t>の</w:t>
            </w:r>
            <w:r w:rsidR="00CE7F42">
              <w:rPr>
                <w:rFonts w:ascii="游ゴシック" w:eastAsia="游ゴシック" w:hAnsi="游ゴシック"/>
              </w:rPr>
              <w:t>訓練</w:t>
            </w:r>
            <w:r w:rsidRPr="003E1F22">
              <w:rPr>
                <w:rFonts w:ascii="游ゴシック" w:eastAsia="游ゴシック" w:hAnsi="游ゴシック"/>
              </w:rPr>
              <w:t>を含む上級レベルの</w:t>
            </w:r>
            <w:r w:rsidR="00CE7F42">
              <w:rPr>
                <w:rFonts w:ascii="游ゴシック" w:eastAsia="游ゴシック" w:hAnsi="游ゴシック"/>
              </w:rPr>
              <w:t>訓練</w:t>
            </w:r>
            <w:r w:rsidRPr="003E1F22">
              <w:rPr>
                <w:rFonts w:ascii="游ゴシック" w:eastAsia="游ゴシック" w:hAnsi="游ゴシック"/>
              </w:rPr>
              <w:t>:</w:t>
            </w:r>
          </w:p>
          <w:p w14:paraId="3C6A7EE5" w14:textId="77777777" w:rsidR="00517FD2" w:rsidRPr="003E1F22" w:rsidRDefault="003B6408" w:rsidP="00A51B94">
            <w:pPr>
              <w:pStyle w:val="a9"/>
              <w:numPr>
                <w:ilvl w:val="0"/>
                <w:numId w:val="33"/>
              </w:numPr>
              <w:spacing w:line="240" w:lineRule="exact"/>
              <w:ind w:hanging="299"/>
              <w:jc w:val="both"/>
              <w:rPr>
                <w:rFonts w:ascii="游ゴシック" w:eastAsia="游ゴシック" w:hAnsi="游ゴシック"/>
              </w:rPr>
            </w:pPr>
            <w:r w:rsidRPr="003E1F22">
              <w:rPr>
                <w:rFonts w:ascii="游ゴシック" w:eastAsia="游ゴシック" w:hAnsi="游ゴシック"/>
              </w:rPr>
              <w:t>対象となる特定の用途に必要な追加の証明書;</w:t>
            </w:r>
          </w:p>
          <w:p w14:paraId="012FCCE8" w14:textId="77777777" w:rsidR="00517FD2" w:rsidRPr="003E1F22" w:rsidRDefault="003B6408" w:rsidP="00A51B94">
            <w:pPr>
              <w:pStyle w:val="a9"/>
              <w:numPr>
                <w:ilvl w:val="0"/>
                <w:numId w:val="33"/>
              </w:numPr>
              <w:spacing w:line="240" w:lineRule="exact"/>
              <w:ind w:hanging="299"/>
              <w:jc w:val="both"/>
              <w:rPr>
                <w:rFonts w:ascii="游ゴシック" w:eastAsia="游ゴシック" w:hAnsi="游ゴシック"/>
              </w:rPr>
            </w:pPr>
            <w:r w:rsidRPr="003E1F22">
              <w:rPr>
                <w:rFonts w:ascii="游ゴシック" w:eastAsia="游ゴシック" w:hAnsi="游ゴシック"/>
              </w:rPr>
              <w:t>スプレーブース外でのスプレー;</w:t>
            </w:r>
          </w:p>
          <w:p w14:paraId="1373F8BE" w14:textId="3F2B4C2A" w:rsidR="00517FD2" w:rsidRPr="003E1F22" w:rsidRDefault="003B6408" w:rsidP="00A51B94">
            <w:pPr>
              <w:pStyle w:val="a9"/>
              <w:numPr>
                <w:ilvl w:val="0"/>
                <w:numId w:val="33"/>
              </w:numPr>
              <w:spacing w:line="240" w:lineRule="exact"/>
              <w:ind w:hanging="299"/>
              <w:jc w:val="both"/>
              <w:rPr>
                <w:rFonts w:ascii="游ゴシック" w:eastAsia="游ゴシック" w:hAnsi="游ゴシック"/>
              </w:rPr>
            </w:pPr>
            <w:r w:rsidRPr="003E1F22">
              <w:rPr>
                <w:rFonts w:ascii="游ゴシック" w:eastAsia="游ゴシック" w:hAnsi="游ゴシック"/>
              </w:rPr>
              <w:t>高温または温かい配合物のオープンハンドリング (&gt; 45</w:t>
            </w:r>
            <w:r w:rsidR="000E4B51" w:rsidRPr="003E1F22">
              <w:rPr>
                <w:rFonts w:ascii="游ゴシック" w:eastAsia="游ゴシック" w:hAnsi="游ゴシック" w:hint="eastAsia"/>
              </w:rPr>
              <w:t>℃</w:t>
            </w:r>
            <w:r w:rsidRPr="003E1F22">
              <w:rPr>
                <w:rFonts w:ascii="游ゴシック" w:eastAsia="游ゴシック" w:hAnsi="游ゴシック"/>
              </w:rPr>
              <w:t>);</w:t>
            </w:r>
          </w:p>
          <w:p w14:paraId="0121BB6B" w14:textId="4A6105FF" w:rsidR="00517FD2" w:rsidRPr="003E1F22" w:rsidRDefault="00CE7F42" w:rsidP="00A51B94">
            <w:pPr>
              <w:pStyle w:val="a9"/>
              <w:numPr>
                <w:ilvl w:val="0"/>
                <w:numId w:val="33"/>
              </w:numPr>
              <w:spacing w:line="240" w:lineRule="exact"/>
              <w:ind w:hanging="299"/>
              <w:jc w:val="both"/>
              <w:rPr>
                <w:rFonts w:ascii="游ゴシック" w:eastAsia="游ゴシック" w:hAnsi="游ゴシック"/>
              </w:rPr>
            </w:pPr>
            <w:r>
              <w:rPr>
                <w:rFonts w:ascii="游ゴシック" w:eastAsia="游ゴシック" w:hAnsi="游ゴシック" w:hint="eastAsia"/>
              </w:rPr>
              <w:t>訓練</w:t>
            </w:r>
            <w:r w:rsidR="003B6408" w:rsidRPr="003E1F22">
              <w:rPr>
                <w:rFonts w:ascii="游ゴシック" w:eastAsia="游ゴシック" w:hAnsi="游ゴシック"/>
              </w:rPr>
              <w:t>が無事に完了したことを証明する証明書または文書による証明</w:t>
            </w:r>
            <w:r>
              <w:rPr>
                <w:rFonts w:ascii="游ゴシック" w:eastAsia="游ゴシック" w:hAnsi="游ゴシック"/>
              </w:rPr>
              <w:br/>
            </w:r>
          </w:p>
          <w:p w14:paraId="753E51A8" w14:textId="77777777" w:rsidR="00A51B94" w:rsidRPr="003E1F22" w:rsidRDefault="00A51B94" w:rsidP="00A51B94">
            <w:pPr>
              <w:spacing w:line="240" w:lineRule="exact"/>
              <w:jc w:val="both"/>
              <w:rPr>
                <w:rFonts w:ascii="游ゴシック" w:eastAsia="游ゴシック" w:hAnsi="游ゴシック"/>
              </w:rPr>
            </w:pPr>
          </w:p>
          <w:p w14:paraId="04AF2FD0" w14:textId="26FD4E0E" w:rsidR="00F54B52" w:rsidRDefault="00CE7F42" w:rsidP="00A51B94">
            <w:pPr>
              <w:pStyle w:val="a9"/>
              <w:numPr>
                <w:ilvl w:val="0"/>
                <w:numId w:val="35"/>
              </w:numPr>
              <w:spacing w:line="240" w:lineRule="exact"/>
              <w:ind w:left="455" w:hanging="455"/>
              <w:jc w:val="both"/>
              <w:rPr>
                <w:rFonts w:ascii="游ゴシック" w:eastAsia="游ゴシック" w:hAnsi="游ゴシック"/>
              </w:rPr>
            </w:pPr>
            <w:r>
              <w:rPr>
                <w:rFonts w:ascii="游ゴシック" w:eastAsia="游ゴシック" w:hAnsi="游ゴシック"/>
              </w:rPr>
              <w:t>訓練</w:t>
            </w:r>
            <w:r w:rsidR="003B6408" w:rsidRPr="003E1F22">
              <w:rPr>
                <w:rFonts w:ascii="游ゴシック" w:eastAsia="游ゴシック" w:hAnsi="游ゴシック"/>
              </w:rPr>
              <w:t>は、</w:t>
            </w:r>
            <w:r w:rsidR="00DF0983">
              <w:rPr>
                <w:rFonts w:ascii="游ゴシック" w:eastAsia="游ゴシック" w:hAnsi="游ゴシック" w:hint="eastAsia"/>
              </w:rPr>
              <w:t>工業</w:t>
            </w:r>
            <w:r w:rsidR="00466611">
              <w:rPr>
                <w:rFonts w:ascii="游ゴシック" w:eastAsia="游ゴシック" w:hAnsi="游ゴシック" w:hint="eastAsia"/>
              </w:rPr>
              <w:t>用途</w:t>
            </w:r>
            <w:r w:rsidR="003B6408" w:rsidRPr="003E1F22">
              <w:rPr>
                <w:rFonts w:ascii="游ゴシック" w:eastAsia="游ゴシック" w:hAnsi="游ゴシック"/>
              </w:rPr>
              <w:t>または</w:t>
            </w:r>
            <w:r w:rsidR="00466611">
              <w:rPr>
                <w:rFonts w:ascii="游ゴシック" w:eastAsia="游ゴシック" w:hAnsi="游ゴシック" w:hint="eastAsia"/>
              </w:rPr>
              <w:t>業務用途</w:t>
            </w:r>
            <w:r w:rsidR="003B6408" w:rsidRPr="003E1F22">
              <w:rPr>
                <w:rFonts w:ascii="游ゴシック" w:eastAsia="游ゴシック" w:hAnsi="游ゴシック"/>
              </w:rPr>
              <w:t>のユーザーが活動する加盟国が定める規定に準拠するものと</w:t>
            </w:r>
            <w:r w:rsidR="00071DBC">
              <w:rPr>
                <w:rFonts w:ascii="游ゴシック" w:eastAsia="游ゴシック" w:hAnsi="游ゴシック" w:hint="eastAsia"/>
              </w:rPr>
              <w:t>する</w:t>
            </w:r>
            <w:r w:rsidR="003B6408" w:rsidRPr="003E1F22">
              <w:rPr>
                <w:rFonts w:ascii="游ゴシック" w:eastAsia="游ゴシック" w:hAnsi="游ゴシック"/>
              </w:rPr>
              <w:t>。加盟国は、第4項および第5項に規定された最低要件が満たされている限り、物質または混合物の使用に関する自国の要件を実施または適用し続けることができる。</w:t>
            </w:r>
          </w:p>
          <w:p w14:paraId="6B67FC96" w14:textId="77777777" w:rsidR="003E1F22" w:rsidRPr="003E1F22" w:rsidRDefault="003E1F22" w:rsidP="003E1F22">
            <w:pPr>
              <w:spacing w:line="240" w:lineRule="exact"/>
              <w:jc w:val="both"/>
              <w:rPr>
                <w:rFonts w:ascii="游ゴシック" w:eastAsia="游ゴシック" w:hAnsi="游ゴシック"/>
              </w:rPr>
            </w:pPr>
          </w:p>
          <w:p w14:paraId="470103A0" w14:textId="77777777" w:rsidR="001C542E" w:rsidRPr="003E1F22" w:rsidRDefault="001C542E" w:rsidP="003E1F22">
            <w:pPr>
              <w:spacing w:line="240" w:lineRule="exact"/>
              <w:jc w:val="both"/>
              <w:rPr>
                <w:rFonts w:ascii="游ゴシック" w:eastAsia="游ゴシック" w:hAnsi="游ゴシック"/>
              </w:rPr>
            </w:pPr>
          </w:p>
          <w:p w14:paraId="420A1AA2" w14:textId="791F3C79" w:rsidR="00517FD2" w:rsidRPr="003E1F22" w:rsidRDefault="00517FD2" w:rsidP="00A51B94">
            <w:pPr>
              <w:pStyle w:val="a9"/>
              <w:numPr>
                <w:ilvl w:val="0"/>
                <w:numId w:val="35"/>
              </w:numPr>
              <w:spacing w:line="240" w:lineRule="exact"/>
              <w:ind w:left="455" w:hanging="455"/>
              <w:jc w:val="both"/>
              <w:rPr>
                <w:rFonts w:ascii="游ゴシック" w:eastAsia="游ゴシック" w:hAnsi="游ゴシック"/>
              </w:rPr>
            </w:pPr>
            <w:r w:rsidRPr="003E1F22">
              <w:rPr>
                <w:rFonts w:ascii="游ゴシック" w:eastAsia="游ゴシック" w:hAnsi="游ゴシック"/>
              </w:rPr>
              <w:t>第2項の(b)に規定する供給者は、第4項および第5項に従って、物質または混合物が供給される加盟国の公用語で、受領者に</w:t>
            </w:r>
            <w:r w:rsidR="00CE7F42">
              <w:rPr>
                <w:rFonts w:ascii="游ゴシック" w:eastAsia="游ゴシック" w:hAnsi="游ゴシック"/>
              </w:rPr>
              <w:t>訓練</w:t>
            </w:r>
            <w:r w:rsidR="00CE7F42">
              <w:rPr>
                <w:rFonts w:ascii="游ゴシック" w:eastAsia="游ゴシック" w:hAnsi="游ゴシック" w:hint="eastAsia"/>
              </w:rPr>
              <w:t>の</w:t>
            </w:r>
            <w:r w:rsidRPr="003E1F22">
              <w:rPr>
                <w:rFonts w:ascii="游ゴシック" w:eastAsia="游ゴシック" w:hAnsi="游ゴシック"/>
              </w:rPr>
              <w:t>資料およびコースが提供されるようにするものとする。</w:t>
            </w:r>
            <w:r w:rsidR="00CE7F42">
              <w:rPr>
                <w:rFonts w:ascii="游ゴシック" w:eastAsia="游ゴシック" w:hAnsi="游ゴシック"/>
              </w:rPr>
              <w:t>訓練</w:t>
            </w:r>
            <w:r w:rsidRPr="003E1F22">
              <w:rPr>
                <w:rFonts w:ascii="游ゴシック" w:eastAsia="游ゴシック" w:hAnsi="游ゴシック"/>
              </w:rPr>
              <w:t>では、組成、包装、設計など、供給される製品の特殊性を考慮するものとする。</w:t>
            </w:r>
          </w:p>
          <w:p w14:paraId="2B03961C" w14:textId="77777777" w:rsidR="001C542E" w:rsidRPr="003E1F22" w:rsidRDefault="001C542E" w:rsidP="00A51B94">
            <w:pPr>
              <w:spacing w:line="240" w:lineRule="exact"/>
              <w:jc w:val="both"/>
              <w:rPr>
                <w:rFonts w:ascii="游ゴシック" w:eastAsia="游ゴシック" w:hAnsi="游ゴシック"/>
              </w:rPr>
            </w:pPr>
          </w:p>
          <w:p w14:paraId="471BA927" w14:textId="77777777" w:rsidR="001C542E" w:rsidRPr="003E1F22" w:rsidRDefault="001C542E" w:rsidP="00A51B94">
            <w:pPr>
              <w:spacing w:line="240" w:lineRule="exact"/>
              <w:jc w:val="both"/>
              <w:rPr>
                <w:rFonts w:ascii="游ゴシック" w:eastAsia="游ゴシック" w:hAnsi="游ゴシック"/>
              </w:rPr>
            </w:pPr>
          </w:p>
          <w:p w14:paraId="643BF209" w14:textId="77777777" w:rsidR="00A51B94" w:rsidRPr="003E1F22" w:rsidRDefault="00A51B94" w:rsidP="00A51B94">
            <w:pPr>
              <w:spacing w:line="240" w:lineRule="exact"/>
              <w:jc w:val="both"/>
              <w:rPr>
                <w:rFonts w:ascii="游ゴシック" w:eastAsia="游ゴシック" w:hAnsi="游ゴシック"/>
              </w:rPr>
            </w:pPr>
          </w:p>
          <w:p w14:paraId="0E62C663" w14:textId="00C1F256" w:rsidR="00517FD2" w:rsidRDefault="00517FD2" w:rsidP="00A51B94">
            <w:pPr>
              <w:pStyle w:val="a9"/>
              <w:numPr>
                <w:ilvl w:val="0"/>
                <w:numId w:val="35"/>
              </w:numPr>
              <w:spacing w:line="240" w:lineRule="exact"/>
              <w:ind w:left="455" w:hanging="455"/>
              <w:jc w:val="both"/>
              <w:rPr>
                <w:rFonts w:ascii="游ゴシック" w:eastAsia="游ゴシック" w:hAnsi="游ゴシック"/>
              </w:rPr>
            </w:pPr>
            <w:r w:rsidRPr="003E1F22">
              <w:rPr>
                <w:rFonts w:ascii="游ゴシック" w:eastAsia="游ゴシック" w:hAnsi="游ゴシック"/>
              </w:rPr>
              <w:t>雇用者または自営業者は、第4項および第5項に規定する</w:t>
            </w:r>
            <w:r w:rsidR="00CE7F42">
              <w:rPr>
                <w:rFonts w:ascii="游ゴシック" w:eastAsia="游ゴシック" w:hAnsi="游ゴシック"/>
              </w:rPr>
              <w:t>訓練</w:t>
            </w:r>
            <w:r w:rsidRPr="003E1F22">
              <w:rPr>
                <w:rFonts w:ascii="游ゴシック" w:eastAsia="游ゴシック" w:hAnsi="游ゴシック"/>
              </w:rPr>
              <w:t>の修了を文書化するものとする。</w:t>
            </w:r>
            <w:r w:rsidR="00CE7F42">
              <w:rPr>
                <w:rFonts w:ascii="游ゴシック" w:eastAsia="游ゴシック" w:hAnsi="游ゴシック"/>
              </w:rPr>
              <w:t>訓練</w:t>
            </w:r>
            <w:r w:rsidRPr="003E1F22">
              <w:rPr>
                <w:rFonts w:ascii="游ゴシック" w:eastAsia="游ゴシック" w:hAnsi="游ゴシック"/>
              </w:rPr>
              <w:t>は少なくとも5年ごとに更新するものとする。</w:t>
            </w:r>
          </w:p>
          <w:p w14:paraId="30BCFAB8" w14:textId="77777777" w:rsidR="003E1F22" w:rsidRDefault="003E1F22" w:rsidP="003E1F22">
            <w:pPr>
              <w:spacing w:line="240" w:lineRule="exact"/>
              <w:jc w:val="both"/>
              <w:rPr>
                <w:rFonts w:ascii="游ゴシック" w:eastAsia="游ゴシック" w:hAnsi="游ゴシック"/>
              </w:rPr>
            </w:pPr>
          </w:p>
          <w:p w14:paraId="4EF7CAB9" w14:textId="77777777" w:rsidR="003E1F22" w:rsidRPr="003E1F22" w:rsidRDefault="003E1F22" w:rsidP="003E1F22">
            <w:pPr>
              <w:spacing w:line="240" w:lineRule="exact"/>
              <w:jc w:val="both"/>
              <w:rPr>
                <w:rFonts w:ascii="游ゴシック" w:eastAsia="游ゴシック" w:hAnsi="游ゴシック"/>
              </w:rPr>
            </w:pPr>
          </w:p>
          <w:p w14:paraId="275B926C" w14:textId="1ABB7E01" w:rsidR="00517FD2" w:rsidRPr="003E1F22" w:rsidRDefault="00517FD2" w:rsidP="00A51B94">
            <w:pPr>
              <w:pStyle w:val="a9"/>
              <w:numPr>
                <w:ilvl w:val="0"/>
                <w:numId w:val="35"/>
              </w:numPr>
              <w:spacing w:line="240" w:lineRule="exact"/>
              <w:ind w:left="455" w:hanging="455"/>
              <w:jc w:val="both"/>
              <w:rPr>
                <w:rFonts w:ascii="游ゴシック" w:eastAsia="游ゴシック" w:hAnsi="游ゴシック"/>
              </w:rPr>
            </w:pPr>
            <w:r w:rsidRPr="003E1F22">
              <w:rPr>
                <w:rFonts w:ascii="游ゴシック" w:eastAsia="游ゴシック" w:hAnsi="游ゴシック"/>
              </w:rPr>
              <w:t>加盟国は、第117条(1)に従って、報告書に以下の情報を含めるものとする。</w:t>
            </w:r>
          </w:p>
          <w:p w14:paraId="2648768C" w14:textId="15108B60" w:rsidR="001C542E" w:rsidRDefault="001C542E" w:rsidP="00A51B94">
            <w:pPr>
              <w:pStyle w:val="a9"/>
              <w:numPr>
                <w:ilvl w:val="0"/>
                <w:numId w:val="36"/>
              </w:numPr>
              <w:spacing w:line="240" w:lineRule="exact"/>
              <w:jc w:val="both"/>
              <w:rPr>
                <w:rFonts w:ascii="游ゴシック" w:eastAsia="游ゴシック" w:hAnsi="游ゴシック"/>
              </w:rPr>
            </w:pPr>
            <w:r w:rsidRPr="003E1F22">
              <w:rPr>
                <w:rFonts w:ascii="游ゴシック" w:eastAsia="游ゴシック" w:hAnsi="游ゴシック" w:hint="eastAsia"/>
              </w:rPr>
              <w:t>国内法で想定されているジイソシアネートの</w:t>
            </w:r>
            <w:r w:rsidR="00DF0983">
              <w:rPr>
                <w:rFonts w:ascii="游ゴシック" w:eastAsia="游ゴシック" w:hAnsi="游ゴシック" w:hint="eastAsia"/>
              </w:rPr>
              <w:t>工業</w:t>
            </w:r>
            <w:r w:rsidR="005B48DA">
              <w:rPr>
                <w:rFonts w:ascii="游ゴシック" w:eastAsia="游ゴシック" w:hAnsi="游ゴシック" w:hint="eastAsia"/>
              </w:rPr>
              <w:t>用途</w:t>
            </w:r>
            <w:r w:rsidRPr="003E1F22">
              <w:rPr>
                <w:rFonts w:ascii="游ゴシック" w:eastAsia="游ゴシック" w:hAnsi="游ゴシック" w:hint="eastAsia"/>
              </w:rPr>
              <w:t>および</w:t>
            </w:r>
            <w:r w:rsidR="001D0AD5">
              <w:rPr>
                <w:rFonts w:ascii="游ゴシック" w:eastAsia="游ゴシック" w:hAnsi="游ゴシック" w:hint="eastAsia"/>
              </w:rPr>
              <w:t>業務用途</w:t>
            </w:r>
            <w:r w:rsidR="00F6034E">
              <w:rPr>
                <w:rFonts w:ascii="游ゴシック" w:eastAsia="游ゴシック" w:hAnsi="游ゴシック" w:hint="eastAsia"/>
              </w:rPr>
              <w:t>で</w:t>
            </w:r>
            <w:r w:rsidRPr="003E1F22">
              <w:rPr>
                <w:rFonts w:ascii="游ゴシック" w:eastAsia="游ゴシック" w:hAnsi="游ゴシック" w:hint="eastAsia"/>
              </w:rPr>
              <w:t>の使用に関連する確立された</w:t>
            </w:r>
            <w:r w:rsidR="00CE7F42">
              <w:rPr>
                <w:rFonts w:ascii="游ゴシック" w:eastAsia="游ゴシック" w:hAnsi="游ゴシック" w:hint="eastAsia"/>
              </w:rPr>
              <w:t>訓練</w:t>
            </w:r>
            <w:r w:rsidRPr="003E1F22">
              <w:rPr>
                <w:rFonts w:ascii="游ゴシック" w:eastAsia="游ゴシック" w:hAnsi="游ゴシック" w:hint="eastAsia"/>
              </w:rPr>
              <w:t>要件およびその他のリスク管理措置。</w:t>
            </w:r>
          </w:p>
          <w:p w14:paraId="3A708B42" w14:textId="77777777" w:rsidR="003E1F22" w:rsidRPr="003E1F22" w:rsidRDefault="003E1F22" w:rsidP="003E1F22">
            <w:pPr>
              <w:spacing w:line="240" w:lineRule="exact"/>
              <w:jc w:val="both"/>
              <w:rPr>
                <w:rFonts w:ascii="游ゴシック" w:eastAsia="游ゴシック" w:hAnsi="游ゴシック"/>
              </w:rPr>
            </w:pPr>
          </w:p>
          <w:p w14:paraId="63A62CAB" w14:textId="77777777" w:rsidR="001C542E" w:rsidRPr="003E1F22" w:rsidRDefault="001C542E" w:rsidP="00A51B94">
            <w:pPr>
              <w:pStyle w:val="a9"/>
              <w:numPr>
                <w:ilvl w:val="0"/>
                <w:numId w:val="36"/>
              </w:numPr>
              <w:spacing w:line="240" w:lineRule="exact"/>
              <w:jc w:val="both"/>
              <w:rPr>
                <w:rFonts w:ascii="游ゴシック" w:eastAsia="游ゴシック" w:hAnsi="游ゴシック"/>
              </w:rPr>
            </w:pPr>
            <w:r w:rsidRPr="003E1F22">
              <w:rPr>
                <w:rFonts w:ascii="游ゴシック" w:eastAsia="游ゴシック" w:hAnsi="游ゴシック"/>
              </w:rPr>
              <w:t>ジイソシアネートに関連して報告され、認知されている職業性喘息および職業性呼吸器疾患および皮膚疾患の症例数。</w:t>
            </w:r>
          </w:p>
          <w:p w14:paraId="0E60241A" w14:textId="36BF94A4" w:rsidR="001C542E" w:rsidRDefault="001C542E" w:rsidP="00A51B94">
            <w:pPr>
              <w:pStyle w:val="a9"/>
              <w:numPr>
                <w:ilvl w:val="0"/>
                <w:numId w:val="36"/>
              </w:numPr>
              <w:spacing w:line="240" w:lineRule="exact"/>
              <w:jc w:val="both"/>
              <w:rPr>
                <w:rFonts w:ascii="游ゴシック" w:eastAsia="游ゴシック" w:hAnsi="游ゴシック"/>
              </w:rPr>
            </w:pPr>
            <w:r w:rsidRPr="003E1F22">
              <w:rPr>
                <w:rFonts w:ascii="游ゴシック" w:eastAsia="游ゴシック" w:hAnsi="游ゴシック"/>
              </w:rPr>
              <w:t>ジイソシアネートの国内暴露限度（</w:t>
            </w:r>
            <w:r w:rsidR="00984B1C">
              <w:rPr>
                <w:rFonts w:ascii="游ゴシック" w:eastAsia="游ゴシック" w:hAnsi="游ゴシック" w:hint="eastAsia"/>
              </w:rPr>
              <w:t>該当する場合</w:t>
            </w:r>
            <w:r w:rsidRPr="003E1F22">
              <w:rPr>
                <w:rFonts w:ascii="游ゴシック" w:eastAsia="游ゴシック" w:hAnsi="游ゴシック"/>
              </w:rPr>
              <w:t>）</w:t>
            </w:r>
          </w:p>
          <w:p w14:paraId="2639546E" w14:textId="77777777" w:rsidR="003E1F22" w:rsidRPr="003E1F22" w:rsidRDefault="003E1F22" w:rsidP="003E1F22">
            <w:pPr>
              <w:spacing w:line="240" w:lineRule="exact"/>
              <w:jc w:val="both"/>
              <w:rPr>
                <w:rFonts w:ascii="游ゴシック" w:eastAsia="游ゴシック" w:hAnsi="游ゴシック"/>
              </w:rPr>
            </w:pPr>
          </w:p>
          <w:p w14:paraId="3EC1C88B" w14:textId="5C0D549D" w:rsidR="00517FD2" w:rsidRPr="003E1F22" w:rsidRDefault="001C542E" w:rsidP="00A51B94">
            <w:pPr>
              <w:pStyle w:val="a9"/>
              <w:numPr>
                <w:ilvl w:val="0"/>
                <w:numId w:val="36"/>
              </w:numPr>
              <w:spacing w:line="240" w:lineRule="exact"/>
              <w:jc w:val="both"/>
              <w:rPr>
                <w:rFonts w:ascii="游ゴシック" w:eastAsia="游ゴシック" w:hAnsi="游ゴシック"/>
              </w:rPr>
            </w:pPr>
            <w:r w:rsidRPr="003E1F22">
              <w:rPr>
                <w:rFonts w:ascii="游ゴシック" w:eastAsia="游ゴシック" w:hAnsi="游ゴシック"/>
              </w:rPr>
              <w:t>この</w:t>
            </w:r>
            <w:r w:rsidR="00B827A2">
              <w:rPr>
                <w:rFonts w:ascii="游ゴシック" w:eastAsia="游ゴシック" w:hAnsi="游ゴシック" w:hint="eastAsia"/>
              </w:rPr>
              <w:t>規制</w:t>
            </w:r>
            <w:r w:rsidRPr="003E1F22">
              <w:rPr>
                <w:rFonts w:ascii="游ゴシック" w:eastAsia="游ゴシック" w:hAnsi="游ゴシック"/>
              </w:rPr>
              <w:t>に関連する</w:t>
            </w:r>
            <w:r w:rsidR="004F2E6F">
              <w:rPr>
                <w:rFonts w:ascii="游ゴシック" w:eastAsia="游ゴシック" w:hAnsi="游ゴシック" w:hint="eastAsia"/>
              </w:rPr>
              <w:t>施行</w:t>
            </w:r>
            <w:r w:rsidRPr="003E1F22">
              <w:rPr>
                <w:rFonts w:ascii="游ゴシック" w:eastAsia="游ゴシック" w:hAnsi="游ゴシック"/>
              </w:rPr>
              <w:t>活動に関する情報</w:t>
            </w:r>
          </w:p>
          <w:p w14:paraId="417CF4BA" w14:textId="77777777" w:rsidR="00A51B94" w:rsidRDefault="00A51B94" w:rsidP="00A51B94">
            <w:pPr>
              <w:spacing w:line="240" w:lineRule="exact"/>
              <w:jc w:val="both"/>
              <w:rPr>
                <w:rFonts w:ascii="游ゴシック" w:eastAsia="游ゴシック" w:hAnsi="游ゴシック"/>
              </w:rPr>
            </w:pPr>
          </w:p>
          <w:p w14:paraId="0D650E54" w14:textId="77777777" w:rsidR="003E1F22" w:rsidRPr="003E1F22" w:rsidRDefault="003E1F22" w:rsidP="00A51B94">
            <w:pPr>
              <w:spacing w:line="240" w:lineRule="exact"/>
              <w:jc w:val="both"/>
              <w:rPr>
                <w:rFonts w:ascii="游ゴシック" w:eastAsia="游ゴシック" w:hAnsi="游ゴシック"/>
              </w:rPr>
            </w:pPr>
          </w:p>
          <w:p w14:paraId="0C3D0E8C" w14:textId="0673EC5F" w:rsidR="00517FD2" w:rsidRPr="003E1F22" w:rsidRDefault="00517FD2" w:rsidP="00A51B94">
            <w:pPr>
              <w:pStyle w:val="a9"/>
              <w:numPr>
                <w:ilvl w:val="0"/>
                <w:numId w:val="35"/>
              </w:numPr>
              <w:spacing w:line="240" w:lineRule="exact"/>
              <w:ind w:left="455" w:hanging="455"/>
              <w:jc w:val="both"/>
              <w:rPr>
                <w:rFonts w:ascii="游ゴシック" w:eastAsia="游ゴシック" w:hAnsi="游ゴシック"/>
              </w:rPr>
            </w:pPr>
            <w:r w:rsidRPr="003E1F22">
              <w:rPr>
                <w:rFonts w:ascii="游ゴシック" w:eastAsia="游ゴシック" w:hAnsi="游ゴシック"/>
              </w:rPr>
              <w:t>この</w:t>
            </w:r>
            <w:r w:rsidR="0010748D">
              <w:rPr>
                <w:rFonts w:ascii="游ゴシック" w:eastAsia="游ゴシック" w:hAnsi="游ゴシック" w:hint="eastAsia"/>
              </w:rPr>
              <w:t>規制</w:t>
            </w:r>
            <w:r w:rsidRPr="003E1F22">
              <w:rPr>
                <w:rFonts w:ascii="游ゴシック" w:eastAsia="游ゴシック" w:hAnsi="游ゴシック"/>
              </w:rPr>
              <w:t>は、職場における労働者の安全と健康の保護に関する他のEU法規に影響を与えることなく適用されるものとする。</w:t>
            </w:r>
          </w:p>
        </w:tc>
        <w:tc>
          <w:tcPr>
            <w:tcW w:w="6571" w:type="dxa"/>
          </w:tcPr>
          <w:p w14:paraId="45CCD67A" w14:textId="338FAF41" w:rsidR="00F54B52" w:rsidRPr="003E1F22" w:rsidRDefault="00F54B52" w:rsidP="003B6408">
            <w:pPr>
              <w:pStyle w:val="a9"/>
              <w:numPr>
                <w:ilvl w:val="0"/>
                <w:numId w:val="23"/>
              </w:numPr>
              <w:spacing w:line="240" w:lineRule="exact"/>
              <w:jc w:val="both"/>
              <w:rPr>
                <w:rFonts w:ascii="游ゴシック" w:eastAsia="游ゴシック" w:hAnsi="游ゴシック"/>
              </w:rPr>
            </w:pPr>
            <w:r w:rsidRPr="003E1F22">
              <w:rPr>
                <w:rFonts w:ascii="游ゴシック" w:eastAsia="游ゴシック" w:hAnsi="游ゴシック"/>
              </w:rPr>
              <w:lastRenderedPageBreak/>
              <w:t>Shall not be used as substances on their own, as a constituent in other substances or in mixtures for industrial and professional use(s) after 24 August 2023, unless:</w:t>
            </w:r>
          </w:p>
          <w:p w14:paraId="457E07CA" w14:textId="77777777" w:rsidR="00DC45FE" w:rsidRPr="003E1F22" w:rsidRDefault="00F54B52" w:rsidP="0047693B">
            <w:pPr>
              <w:pStyle w:val="a9"/>
              <w:numPr>
                <w:ilvl w:val="0"/>
                <w:numId w:val="7"/>
              </w:numPr>
              <w:spacing w:line="240" w:lineRule="exact"/>
              <w:ind w:left="687" w:hanging="425"/>
              <w:jc w:val="both"/>
              <w:rPr>
                <w:rFonts w:ascii="游ゴシック" w:eastAsia="游ゴシック" w:hAnsi="游ゴシック"/>
              </w:rPr>
            </w:pPr>
            <w:r w:rsidRPr="003E1F22">
              <w:rPr>
                <w:rFonts w:ascii="游ゴシック" w:eastAsia="游ゴシック" w:hAnsi="游ゴシック"/>
              </w:rPr>
              <w:t xml:space="preserve">the concentration of </w:t>
            </w:r>
            <w:proofErr w:type="spellStart"/>
            <w:r w:rsidRPr="003E1F22">
              <w:rPr>
                <w:rFonts w:ascii="游ゴシック" w:eastAsia="游ゴシック" w:hAnsi="游ゴシック"/>
              </w:rPr>
              <w:t>diisocyanates</w:t>
            </w:r>
            <w:proofErr w:type="spellEnd"/>
            <w:r w:rsidRPr="003E1F22">
              <w:rPr>
                <w:rFonts w:ascii="游ゴシック" w:eastAsia="游ゴシック" w:hAnsi="游ゴシック"/>
              </w:rPr>
              <w:t xml:space="preserve"> individually and in combination is less than 0,1 % by weight, or</w:t>
            </w:r>
          </w:p>
          <w:p w14:paraId="1B92A729" w14:textId="5F471859" w:rsidR="00F54B52" w:rsidRPr="003E1F22" w:rsidRDefault="00F54B52" w:rsidP="0047693B">
            <w:pPr>
              <w:pStyle w:val="a9"/>
              <w:numPr>
                <w:ilvl w:val="0"/>
                <w:numId w:val="7"/>
              </w:numPr>
              <w:spacing w:line="240" w:lineRule="exact"/>
              <w:ind w:left="687" w:hanging="425"/>
              <w:jc w:val="both"/>
              <w:rPr>
                <w:rFonts w:ascii="游ゴシック" w:eastAsia="游ゴシック" w:hAnsi="游ゴシック"/>
              </w:rPr>
            </w:pPr>
            <w:r w:rsidRPr="003E1F22">
              <w:rPr>
                <w:rFonts w:ascii="游ゴシック" w:eastAsia="游ゴシック" w:hAnsi="游ゴシック"/>
              </w:rPr>
              <w:t xml:space="preserve">the employer or self-employed ensures that industrial or professional user(s) have successfully completed training on the safe use of </w:t>
            </w:r>
            <w:proofErr w:type="spellStart"/>
            <w:r w:rsidRPr="003E1F22">
              <w:rPr>
                <w:rFonts w:ascii="游ゴシック" w:eastAsia="游ゴシック" w:hAnsi="游ゴシック"/>
              </w:rPr>
              <w:t>diisocyanates</w:t>
            </w:r>
            <w:proofErr w:type="spellEnd"/>
            <w:r w:rsidRPr="003E1F22">
              <w:rPr>
                <w:rFonts w:ascii="游ゴシック" w:eastAsia="游ゴシック" w:hAnsi="游ゴシック"/>
              </w:rPr>
              <w:t xml:space="preserve"> prior to the use of the substance(s) or mixture(s).</w:t>
            </w:r>
          </w:p>
          <w:p w14:paraId="69441331" w14:textId="77777777" w:rsidR="00A51B94" w:rsidRPr="003E1F22" w:rsidRDefault="00A51B94" w:rsidP="00A51B94">
            <w:pPr>
              <w:spacing w:line="240" w:lineRule="exact"/>
              <w:jc w:val="both"/>
              <w:rPr>
                <w:rFonts w:ascii="游ゴシック" w:eastAsia="游ゴシック" w:hAnsi="游ゴシック"/>
              </w:rPr>
            </w:pPr>
          </w:p>
          <w:p w14:paraId="11E9A8F0" w14:textId="0C7C093C" w:rsidR="00F54B52" w:rsidRPr="003E1F22" w:rsidRDefault="00F54B52" w:rsidP="003B6408">
            <w:pPr>
              <w:pStyle w:val="a9"/>
              <w:numPr>
                <w:ilvl w:val="0"/>
                <w:numId w:val="23"/>
              </w:numPr>
              <w:spacing w:line="240" w:lineRule="exact"/>
              <w:jc w:val="both"/>
              <w:rPr>
                <w:rFonts w:ascii="游ゴシック" w:eastAsia="游ゴシック" w:hAnsi="游ゴシック"/>
              </w:rPr>
            </w:pPr>
            <w:r w:rsidRPr="003E1F22">
              <w:rPr>
                <w:rFonts w:ascii="游ゴシック" w:eastAsia="游ゴシック" w:hAnsi="游ゴシック"/>
              </w:rPr>
              <w:t>Shall not be placed on the market as substances on their own, as a constituent in other substances or in mixtures for industrial and professional use(s) after 24 February 2022, unless:</w:t>
            </w:r>
          </w:p>
          <w:p w14:paraId="1B8C37BA" w14:textId="77777777" w:rsidR="00DC45FE" w:rsidRPr="003E1F22" w:rsidRDefault="00F54B52" w:rsidP="0047693B">
            <w:pPr>
              <w:pStyle w:val="a9"/>
              <w:numPr>
                <w:ilvl w:val="1"/>
                <w:numId w:val="8"/>
              </w:numPr>
              <w:spacing w:line="240" w:lineRule="exact"/>
              <w:ind w:left="687" w:hanging="425"/>
              <w:jc w:val="both"/>
              <w:rPr>
                <w:rFonts w:ascii="游ゴシック" w:eastAsia="游ゴシック" w:hAnsi="游ゴシック"/>
              </w:rPr>
            </w:pPr>
            <w:r w:rsidRPr="003E1F22">
              <w:rPr>
                <w:rFonts w:ascii="游ゴシック" w:eastAsia="游ゴシック" w:hAnsi="游ゴシック"/>
              </w:rPr>
              <w:t xml:space="preserve">the concentration of </w:t>
            </w:r>
            <w:proofErr w:type="spellStart"/>
            <w:r w:rsidRPr="003E1F22">
              <w:rPr>
                <w:rFonts w:ascii="游ゴシック" w:eastAsia="游ゴシック" w:hAnsi="游ゴシック"/>
              </w:rPr>
              <w:t>diisocyanates</w:t>
            </w:r>
            <w:proofErr w:type="spellEnd"/>
            <w:r w:rsidRPr="003E1F22">
              <w:rPr>
                <w:rFonts w:ascii="游ゴシック" w:eastAsia="游ゴシック" w:hAnsi="游ゴシック"/>
              </w:rPr>
              <w:t xml:space="preserve"> individually and in combination is less than 0,1 % by weight, or</w:t>
            </w:r>
          </w:p>
          <w:p w14:paraId="389F4220" w14:textId="7282B5FA" w:rsidR="00F54B52" w:rsidRPr="003E1F22" w:rsidRDefault="00F54B52" w:rsidP="0047693B">
            <w:pPr>
              <w:pStyle w:val="a9"/>
              <w:numPr>
                <w:ilvl w:val="1"/>
                <w:numId w:val="8"/>
              </w:numPr>
              <w:spacing w:line="240" w:lineRule="exact"/>
              <w:ind w:left="687" w:hanging="425"/>
              <w:jc w:val="both"/>
              <w:rPr>
                <w:rFonts w:ascii="游ゴシック" w:eastAsia="游ゴシック" w:hAnsi="游ゴシック"/>
              </w:rPr>
            </w:pPr>
            <w:r w:rsidRPr="003E1F22">
              <w:rPr>
                <w:rFonts w:ascii="游ゴシック" w:eastAsia="游ゴシック" w:hAnsi="游ゴシック"/>
              </w:rPr>
              <w:t>the supplier ensures that the recipient of the substance(s) or mixture(s) is provided with information on the requirements referred to in point (b) of paragraph 1 and the following statement is placed on the packaging, in a manner that is visibly distinct from the rest of the label information: “As from 24 August 2023 adequate training is required before industrial or professional use”.</w:t>
            </w:r>
          </w:p>
          <w:p w14:paraId="1648A79E" w14:textId="0640B2A6" w:rsidR="00F54B52" w:rsidRPr="003E1F22" w:rsidRDefault="00F54B52" w:rsidP="003B6408">
            <w:pPr>
              <w:pStyle w:val="a9"/>
              <w:numPr>
                <w:ilvl w:val="0"/>
                <w:numId w:val="23"/>
              </w:numPr>
              <w:spacing w:line="240" w:lineRule="exact"/>
              <w:jc w:val="both"/>
              <w:rPr>
                <w:rFonts w:ascii="游ゴシック" w:eastAsia="游ゴシック" w:hAnsi="游ゴシック"/>
              </w:rPr>
            </w:pPr>
            <w:r w:rsidRPr="003E1F22">
              <w:rPr>
                <w:rFonts w:ascii="游ゴシック" w:eastAsia="游ゴシック" w:hAnsi="游ゴシック"/>
              </w:rPr>
              <w:t xml:space="preserve">For the purpose of this entry “industrial and professional user(s)” means any worker or self-employed worker handling </w:t>
            </w:r>
            <w:proofErr w:type="spellStart"/>
            <w:r w:rsidRPr="003E1F22">
              <w:rPr>
                <w:rFonts w:ascii="游ゴシック" w:eastAsia="游ゴシック" w:hAnsi="游ゴシック"/>
              </w:rPr>
              <w:t>diisocyanates</w:t>
            </w:r>
            <w:proofErr w:type="spellEnd"/>
            <w:r w:rsidRPr="003E1F22">
              <w:rPr>
                <w:rFonts w:ascii="游ゴシック" w:eastAsia="游ゴシック" w:hAnsi="游ゴシック"/>
              </w:rPr>
              <w:t xml:space="preserve"> on their own, as a constituent in other substances or in mixtures for industrial and professional use(s) or supervising these tasks.</w:t>
            </w:r>
          </w:p>
          <w:p w14:paraId="316352D6" w14:textId="77777777" w:rsidR="00A51B94" w:rsidRPr="003E1F22" w:rsidRDefault="00A51B94" w:rsidP="00A51B94">
            <w:pPr>
              <w:spacing w:line="240" w:lineRule="exact"/>
              <w:jc w:val="both"/>
              <w:rPr>
                <w:rFonts w:ascii="游ゴシック" w:eastAsia="游ゴシック" w:hAnsi="游ゴシック"/>
              </w:rPr>
            </w:pPr>
          </w:p>
          <w:p w14:paraId="69D32580" w14:textId="438C9595" w:rsidR="00F54B52" w:rsidRPr="003E1F22" w:rsidRDefault="00F54B52" w:rsidP="003B6408">
            <w:pPr>
              <w:pStyle w:val="a9"/>
              <w:numPr>
                <w:ilvl w:val="0"/>
                <w:numId w:val="23"/>
              </w:numPr>
              <w:spacing w:line="240" w:lineRule="exact"/>
              <w:jc w:val="both"/>
              <w:rPr>
                <w:rFonts w:ascii="游ゴシック" w:eastAsia="游ゴシック" w:hAnsi="游ゴシック"/>
              </w:rPr>
            </w:pPr>
            <w:r w:rsidRPr="003E1F22">
              <w:rPr>
                <w:rFonts w:ascii="游ゴシック" w:eastAsia="游ゴシック" w:hAnsi="游ゴシック"/>
              </w:rPr>
              <w:t xml:space="preserve">The training referred to in point (b) of paragraph 1 shall include the instructions for the control of dermal and </w:t>
            </w:r>
            <w:r w:rsidRPr="003E1F22">
              <w:rPr>
                <w:rFonts w:ascii="游ゴシック" w:eastAsia="游ゴシック" w:hAnsi="游ゴシック"/>
              </w:rPr>
              <w:lastRenderedPageBreak/>
              <w:t xml:space="preserve">inhalation exposure to </w:t>
            </w:r>
            <w:proofErr w:type="spellStart"/>
            <w:r w:rsidRPr="003E1F22">
              <w:rPr>
                <w:rFonts w:ascii="游ゴシック" w:eastAsia="游ゴシック" w:hAnsi="游ゴシック"/>
              </w:rPr>
              <w:t>diisocyanates</w:t>
            </w:r>
            <w:proofErr w:type="spellEnd"/>
            <w:r w:rsidRPr="003E1F22">
              <w:rPr>
                <w:rFonts w:ascii="游ゴシック" w:eastAsia="游ゴシック" w:hAnsi="游ゴシック"/>
              </w:rPr>
              <w:t xml:space="preserve"> at the workplace without prejudice to any national occupational exposure limit value or other appropriate risk management measures at national level. Such training shall be conducted by an expert on occupational safety and health with competence acquired by relevant vocational training. That training shall cover as a minimum:</w:t>
            </w:r>
          </w:p>
          <w:p w14:paraId="65ED6241" w14:textId="77777777" w:rsidR="00DC45FE" w:rsidRPr="003E1F22" w:rsidRDefault="00F54B52" w:rsidP="0047693B">
            <w:pPr>
              <w:pStyle w:val="a9"/>
              <w:numPr>
                <w:ilvl w:val="1"/>
                <w:numId w:val="9"/>
              </w:numPr>
              <w:spacing w:line="240" w:lineRule="exact"/>
              <w:ind w:left="687" w:hanging="430"/>
              <w:jc w:val="both"/>
              <w:rPr>
                <w:rFonts w:ascii="游ゴシック" w:eastAsia="游ゴシック" w:hAnsi="游ゴシック"/>
              </w:rPr>
            </w:pPr>
            <w:r w:rsidRPr="003E1F22">
              <w:rPr>
                <w:rFonts w:ascii="游ゴシック" w:eastAsia="游ゴシック" w:hAnsi="游ゴシック"/>
              </w:rPr>
              <w:t>the training elements in point (a) of paragraph 5 for all industrial and professional use(s).</w:t>
            </w:r>
          </w:p>
          <w:p w14:paraId="2DAB5E3D" w14:textId="6A3748B6" w:rsidR="00F54B52" w:rsidRPr="003E1F22" w:rsidRDefault="00F54B52" w:rsidP="0047693B">
            <w:pPr>
              <w:pStyle w:val="a9"/>
              <w:numPr>
                <w:ilvl w:val="1"/>
                <w:numId w:val="9"/>
              </w:numPr>
              <w:spacing w:line="240" w:lineRule="exact"/>
              <w:ind w:left="687" w:hanging="430"/>
              <w:jc w:val="both"/>
              <w:rPr>
                <w:rFonts w:ascii="游ゴシック" w:eastAsia="游ゴシック" w:hAnsi="游ゴシック"/>
              </w:rPr>
            </w:pPr>
            <w:r w:rsidRPr="003E1F22">
              <w:rPr>
                <w:rFonts w:ascii="游ゴシック" w:eastAsia="游ゴシック" w:hAnsi="游ゴシック"/>
              </w:rPr>
              <w:t>the training elements in points (a) and (b) of paragraph 5 for the following uses:</w:t>
            </w:r>
          </w:p>
          <w:p w14:paraId="22B8EB1E" w14:textId="77777777" w:rsidR="00DC45FE" w:rsidRPr="003E1F22" w:rsidRDefault="00F54B52" w:rsidP="0047693B">
            <w:pPr>
              <w:pStyle w:val="a9"/>
              <w:numPr>
                <w:ilvl w:val="0"/>
                <w:numId w:val="10"/>
              </w:numPr>
              <w:spacing w:line="240" w:lineRule="exact"/>
              <w:ind w:left="686" w:hanging="246"/>
              <w:jc w:val="both"/>
              <w:rPr>
                <w:rFonts w:ascii="游ゴシック" w:eastAsia="游ゴシック" w:hAnsi="游ゴシック"/>
              </w:rPr>
            </w:pPr>
            <w:r w:rsidRPr="003E1F22">
              <w:rPr>
                <w:rFonts w:ascii="游ゴシック" w:eastAsia="游ゴシック" w:hAnsi="游ゴシック"/>
              </w:rPr>
              <w:t>handling open mixtures at ambient temperature (including foam tunnels);</w:t>
            </w:r>
          </w:p>
          <w:p w14:paraId="27790825" w14:textId="77777777" w:rsidR="00DC45FE" w:rsidRPr="003E1F22" w:rsidRDefault="00F54B52" w:rsidP="0047693B">
            <w:pPr>
              <w:pStyle w:val="a9"/>
              <w:numPr>
                <w:ilvl w:val="0"/>
                <w:numId w:val="10"/>
              </w:numPr>
              <w:spacing w:line="240" w:lineRule="exact"/>
              <w:ind w:left="686" w:hanging="246"/>
              <w:jc w:val="both"/>
              <w:rPr>
                <w:rFonts w:ascii="游ゴシック" w:eastAsia="游ゴシック" w:hAnsi="游ゴシック"/>
              </w:rPr>
            </w:pPr>
            <w:r w:rsidRPr="003E1F22">
              <w:rPr>
                <w:rFonts w:ascii="游ゴシック" w:eastAsia="游ゴシック" w:hAnsi="游ゴシック"/>
              </w:rPr>
              <w:t>spraying in a ventilated booth;</w:t>
            </w:r>
          </w:p>
          <w:p w14:paraId="5A577BC6" w14:textId="77777777" w:rsidR="00DC45FE" w:rsidRPr="003E1F22" w:rsidRDefault="00F54B52" w:rsidP="0047693B">
            <w:pPr>
              <w:pStyle w:val="a9"/>
              <w:numPr>
                <w:ilvl w:val="0"/>
                <w:numId w:val="10"/>
              </w:numPr>
              <w:spacing w:line="240" w:lineRule="exact"/>
              <w:ind w:left="686" w:hanging="246"/>
              <w:jc w:val="both"/>
              <w:rPr>
                <w:rFonts w:ascii="游ゴシック" w:eastAsia="游ゴシック" w:hAnsi="游ゴシック"/>
              </w:rPr>
            </w:pPr>
            <w:r w:rsidRPr="003E1F22">
              <w:rPr>
                <w:rFonts w:ascii="游ゴシック" w:eastAsia="游ゴシック" w:hAnsi="游ゴシック"/>
              </w:rPr>
              <w:t>application by roller;</w:t>
            </w:r>
          </w:p>
          <w:p w14:paraId="1698581E" w14:textId="77777777" w:rsidR="00DC45FE" w:rsidRPr="003E1F22" w:rsidRDefault="00F54B52" w:rsidP="0047693B">
            <w:pPr>
              <w:pStyle w:val="a9"/>
              <w:numPr>
                <w:ilvl w:val="0"/>
                <w:numId w:val="10"/>
              </w:numPr>
              <w:spacing w:line="240" w:lineRule="exact"/>
              <w:ind w:left="686" w:hanging="246"/>
              <w:jc w:val="both"/>
              <w:rPr>
                <w:rFonts w:ascii="游ゴシック" w:eastAsia="游ゴシック" w:hAnsi="游ゴシック"/>
              </w:rPr>
            </w:pPr>
            <w:r w:rsidRPr="003E1F22">
              <w:rPr>
                <w:rFonts w:ascii="游ゴシック" w:eastAsia="游ゴシック" w:hAnsi="游ゴシック"/>
              </w:rPr>
              <w:t>application by brush;</w:t>
            </w:r>
          </w:p>
          <w:p w14:paraId="66891A76" w14:textId="77777777" w:rsidR="00DC45FE" w:rsidRPr="003E1F22" w:rsidRDefault="00F54B52" w:rsidP="0047693B">
            <w:pPr>
              <w:pStyle w:val="a9"/>
              <w:numPr>
                <w:ilvl w:val="0"/>
                <w:numId w:val="10"/>
              </w:numPr>
              <w:spacing w:line="240" w:lineRule="exact"/>
              <w:ind w:left="686" w:hanging="246"/>
              <w:jc w:val="both"/>
              <w:rPr>
                <w:rFonts w:ascii="游ゴシック" w:eastAsia="游ゴシック" w:hAnsi="游ゴシック"/>
              </w:rPr>
            </w:pPr>
            <w:r w:rsidRPr="003E1F22">
              <w:rPr>
                <w:rFonts w:ascii="游ゴシック" w:eastAsia="游ゴシック" w:hAnsi="游ゴシック"/>
              </w:rPr>
              <w:t>application by dipping and pouring;</w:t>
            </w:r>
          </w:p>
          <w:p w14:paraId="6BE56B14" w14:textId="77777777" w:rsidR="00DC45FE" w:rsidRPr="003E1F22" w:rsidRDefault="00F54B52" w:rsidP="0047693B">
            <w:pPr>
              <w:pStyle w:val="a9"/>
              <w:numPr>
                <w:ilvl w:val="0"/>
                <w:numId w:val="10"/>
              </w:numPr>
              <w:spacing w:line="240" w:lineRule="exact"/>
              <w:ind w:left="686" w:hanging="246"/>
              <w:jc w:val="both"/>
              <w:rPr>
                <w:rFonts w:ascii="游ゴシック" w:eastAsia="游ゴシック" w:hAnsi="游ゴシック"/>
              </w:rPr>
            </w:pPr>
            <w:r w:rsidRPr="003E1F22">
              <w:rPr>
                <w:rFonts w:ascii="游ゴシック" w:eastAsia="游ゴシック" w:hAnsi="游ゴシック"/>
              </w:rPr>
              <w:t>mechanical post treatment (e.g. cutting) of not fully cured articles which are not warm anymore;</w:t>
            </w:r>
          </w:p>
          <w:p w14:paraId="059C3985" w14:textId="77777777" w:rsidR="00DC45FE" w:rsidRPr="003E1F22" w:rsidRDefault="00F54B52" w:rsidP="0047693B">
            <w:pPr>
              <w:pStyle w:val="a9"/>
              <w:numPr>
                <w:ilvl w:val="0"/>
                <w:numId w:val="10"/>
              </w:numPr>
              <w:spacing w:line="240" w:lineRule="exact"/>
              <w:ind w:left="686" w:hanging="246"/>
              <w:jc w:val="both"/>
              <w:rPr>
                <w:rFonts w:ascii="游ゴシック" w:eastAsia="游ゴシック" w:hAnsi="游ゴシック"/>
              </w:rPr>
            </w:pPr>
            <w:r w:rsidRPr="003E1F22">
              <w:rPr>
                <w:rFonts w:ascii="游ゴシック" w:eastAsia="游ゴシック" w:hAnsi="游ゴシック"/>
              </w:rPr>
              <w:t>cleaning and waste;</w:t>
            </w:r>
          </w:p>
          <w:p w14:paraId="568C2644" w14:textId="0233504D" w:rsidR="00F54B52" w:rsidRPr="003E1F22" w:rsidRDefault="00F54B52" w:rsidP="0047693B">
            <w:pPr>
              <w:pStyle w:val="a9"/>
              <w:numPr>
                <w:ilvl w:val="0"/>
                <w:numId w:val="10"/>
              </w:numPr>
              <w:spacing w:line="240" w:lineRule="exact"/>
              <w:ind w:left="686" w:hanging="246"/>
              <w:jc w:val="both"/>
              <w:rPr>
                <w:rFonts w:ascii="游ゴシック" w:eastAsia="游ゴシック" w:hAnsi="游ゴシック"/>
              </w:rPr>
            </w:pPr>
            <w:r w:rsidRPr="003E1F22">
              <w:rPr>
                <w:rFonts w:ascii="游ゴシック" w:eastAsia="游ゴシック" w:hAnsi="游ゴシック"/>
              </w:rPr>
              <w:t>any other uses with similar exposure through the dermal and/or inhalation route;</w:t>
            </w:r>
          </w:p>
          <w:p w14:paraId="5FD87D60" w14:textId="4943855C" w:rsidR="00F54B52" w:rsidRPr="003E1F22" w:rsidRDefault="00F54B52" w:rsidP="0047693B">
            <w:pPr>
              <w:pStyle w:val="a9"/>
              <w:numPr>
                <w:ilvl w:val="0"/>
                <w:numId w:val="12"/>
              </w:numPr>
              <w:spacing w:line="240" w:lineRule="exact"/>
              <w:ind w:left="686" w:hanging="425"/>
              <w:jc w:val="both"/>
              <w:rPr>
                <w:rFonts w:ascii="游ゴシック" w:eastAsia="游ゴシック" w:hAnsi="游ゴシック"/>
              </w:rPr>
            </w:pPr>
            <w:r w:rsidRPr="003E1F22">
              <w:rPr>
                <w:rFonts w:ascii="游ゴシック" w:eastAsia="游ゴシック" w:hAnsi="游ゴシック"/>
              </w:rPr>
              <w:t>the training elements in points (a), (b) and (c) of paragraph 5 for the following uses:</w:t>
            </w:r>
          </w:p>
          <w:p w14:paraId="259B7F81" w14:textId="77777777" w:rsidR="00DC45FE" w:rsidRPr="003E1F22" w:rsidRDefault="00F54B52" w:rsidP="0047693B">
            <w:pPr>
              <w:pStyle w:val="a9"/>
              <w:numPr>
                <w:ilvl w:val="0"/>
                <w:numId w:val="14"/>
              </w:numPr>
              <w:spacing w:line="240" w:lineRule="exact"/>
              <w:ind w:left="686" w:hanging="283"/>
              <w:jc w:val="both"/>
              <w:rPr>
                <w:rFonts w:ascii="游ゴシック" w:eastAsia="游ゴシック" w:hAnsi="游ゴシック"/>
              </w:rPr>
            </w:pPr>
            <w:r w:rsidRPr="003E1F22">
              <w:rPr>
                <w:rFonts w:ascii="游ゴシック" w:eastAsia="游ゴシック" w:hAnsi="游ゴシック"/>
              </w:rPr>
              <w:t>handling incompletely cured articles (e.g. freshly cured, still warm);</w:t>
            </w:r>
          </w:p>
          <w:p w14:paraId="0F947A79" w14:textId="77777777" w:rsidR="00DC45FE" w:rsidRPr="003E1F22" w:rsidRDefault="00F54B52" w:rsidP="0047693B">
            <w:pPr>
              <w:pStyle w:val="a9"/>
              <w:numPr>
                <w:ilvl w:val="0"/>
                <w:numId w:val="14"/>
              </w:numPr>
              <w:spacing w:line="240" w:lineRule="exact"/>
              <w:ind w:left="686" w:hanging="283"/>
              <w:jc w:val="both"/>
              <w:rPr>
                <w:rFonts w:ascii="游ゴシック" w:eastAsia="游ゴシック" w:hAnsi="游ゴシック"/>
              </w:rPr>
            </w:pPr>
            <w:r w:rsidRPr="003E1F22">
              <w:rPr>
                <w:rFonts w:ascii="游ゴシック" w:eastAsia="游ゴシック" w:hAnsi="游ゴシック"/>
              </w:rPr>
              <w:t>foundry applications;</w:t>
            </w:r>
          </w:p>
          <w:p w14:paraId="4B7A8BFF" w14:textId="77777777" w:rsidR="00DC45FE" w:rsidRPr="003E1F22" w:rsidRDefault="00F54B52" w:rsidP="0047693B">
            <w:pPr>
              <w:pStyle w:val="a9"/>
              <w:numPr>
                <w:ilvl w:val="0"/>
                <w:numId w:val="14"/>
              </w:numPr>
              <w:spacing w:line="240" w:lineRule="exact"/>
              <w:ind w:left="686" w:hanging="283"/>
              <w:jc w:val="both"/>
              <w:rPr>
                <w:rFonts w:ascii="游ゴシック" w:eastAsia="游ゴシック" w:hAnsi="游ゴシック"/>
              </w:rPr>
            </w:pPr>
            <w:r w:rsidRPr="003E1F22">
              <w:rPr>
                <w:rFonts w:ascii="游ゴシック" w:eastAsia="游ゴシック" w:hAnsi="游ゴシック"/>
              </w:rPr>
              <w:t>maintenance and repair that needs access to equipment;</w:t>
            </w:r>
          </w:p>
          <w:p w14:paraId="2D0EE982" w14:textId="6920D1EC" w:rsidR="00DC45FE" w:rsidRPr="003E1F22" w:rsidRDefault="00F54B52" w:rsidP="0047693B">
            <w:pPr>
              <w:pStyle w:val="a9"/>
              <w:numPr>
                <w:ilvl w:val="0"/>
                <w:numId w:val="14"/>
              </w:numPr>
              <w:spacing w:line="240" w:lineRule="exact"/>
              <w:ind w:left="686" w:hanging="283"/>
              <w:jc w:val="both"/>
              <w:rPr>
                <w:rFonts w:ascii="游ゴシック" w:eastAsia="游ゴシック" w:hAnsi="游ゴシック"/>
              </w:rPr>
            </w:pPr>
            <w:r w:rsidRPr="003E1F22">
              <w:rPr>
                <w:rFonts w:ascii="游ゴシック" w:eastAsia="游ゴシック" w:hAnsi="游ゴシック"/>
              </w:rPr>
              <w:t>open handling of warm or hot formulations (&gt; 45</w:t>
            </w:r>
            <w:r w:rsidR="000E4B51" w:rsidRPr="003E1F22">
              <w:rPr>
                <w:rFonts w:ascii="游ゴシック" w:eastAsia="游ゴシック" w:hAnsi="游ゴシック" w:hint="eastAsia"/>
              </w:rPr>
              <w:t>℃</w:t>
            </w:r>
            <w:r w:rsidRPr="003E1F22">
              <w:rPr>
                <w:rFonts w:ascii="游ゴシック" w:eastAsia="游ゴシック" w:hAnsi="游ゴシック"/>
              </w:rPr>
              <w:t>);</w:t>
            </w:r>
          </w:p>
          <w:p w14:paraId="677C045B" w14:textId="77777777" w:rsidR="001C542E" w:rsidRPr="003E1F22" w:rsidRDefault="001C542E" w:rsidP="001C542E">
            <w:pPr>
              <w:pStyle w:val="a9"/>
              <w:spacing w:line="240" w:lineRule="exact"/>
              <w:ind w:left="686"/>
              <w:jc w:val="both"/>
              <w:rPr>
                <w:rFonts w:ascii="游ゴシック" w:eastAsia="游ゴシック" w:hAnsi="游ゴシック"/>
              </w:rPr>
            </w:pPr>
          </w:p>
          <w:p w14:paraId="36419584" w14:textId="77777777" w:rsidR="00DC45FE" w:rsidRPr="003E1F22" w:rsidRDefault="00F54B52" w:rsidP="0047693B">
            <w:pPr>
              <w:pStyle w:val="a9"/>
              <w:numPr>
                <w:ilvl w:val="0"/>
                <w:numId w:val="14"/>
              </w:numPr>
              <w:spacing w:line="240" w:lineRule="exact"/>
              <w:ind w:left="686" w:hanging="283"/>
              <w:jc w:val="both"/>
              <w:rPr>
                <w:rFonts w:ascii="游ゴシック" w:eastAsia="游ゴシック" w:hAnsi="游ゴシック"/>
              </w:rPr>
            </w:pPr>
            <w:r w:rsidRPr="003E1F22">
              <w:rPr>
                <w:rFonts w:ascii="游ゴシック" w:eastAsia="游ゴシック" w:hAnsi="游ゴシック"/>
              </w:rPr>
              <w:t>spraying in open air, with limited or only natural ventilation (includes large industry working halls) and spraying with high energy (e.g. foams, elastomers);</w:t>
            </w:r>
          </w:p>
          <w:p w14:paraId="189F3E23" w14:textId="55D3B7DE" w:rsidR="00F54B52" w:rsidRPr="003E1F22" w:rsidRDefault="00F54B52" w:rsidP="0047693B">
            <w:pPr>
              <w:pStyle w:val="a9"/>
              <w:numPr>
                <w:ilvl w:val="0"/>
                <w:numId w:val="14"/>
              </w:numPr>
              <w:spacing w:line="240" w:lineRule="exact"/>
              <w:ind w:left="686" w:hanging="283"/>
              <w:jc w:val="both"/>
              <w:rPr>
                <w:rFonts w:ascii="游ゴシック" w:eastAsia="游ゴシック" w:hAnsi="游ゴシック"/>
              </w:rPr>
            </w:pPr>
            <w:r w:rsidRPr="003E1F22">
              <w:rPr>
                <w:rFonts w:ascii="游ゴシック" w:eastAsia="游ゴシック" w:hAnsi="游ゴシック"/>
              </w:rPr>
              <w:t>and any other uses with similar exposure through the dermal and/or inhalation route.</w:t>
            </w:r>
          </w:p>
          <w:p w14:paraId="7C1F57C3" w14:textId="0646803D" w:rsidR="00F54B52" w:rsidRPr="003E1F22" w:rsidRDefault="00F54B52" w:rsidP="003B6408">
            <w:pPr>
              <w:pStyle w:val="a9"/>
              <w:numPr>
                <w:ilvl w:val="0"/>
                <w:numId w:val="23"/>
              </w:numPr>
              <w:spacing w:line="240" w:lineRule="exact"/>
              <w:jc w:val="both"/>
              <w:rPr>
                <w:rFonts w:ascii="游ゴシック" w:eastAsia="游ゴシック" w:hAnsi="游ゴシック"/>
              </w:rPr>
            </w:pPr>
            <w:r w:rsidRPr="003E1F22">
              <w:rPr>
                <w:rFonts w:ascii="游ゴシック" w:eastAsia="游ゴシック" w:hAnsi="游ゴシック"/>
              </w:rPr>
              <w:lastRenderedPageBreak/>
              <w:t>Training elements:</w:t>
            </w:r>
          </w:p>
          <w:p w14:paraId="0043CFDE" w14:textId="69C511BF" w:rsidR="00F54B52" w:rsidRPr="003E1F22" w:rsidRDefault="00F54B52" w:rsidP="0047693B">
            <w:pPr>
              <w:pStyle w:val="a9"/>
              <w:numPr>
                <w:ilvl w:val="1"/>
                <w:numId w:val="15"/>
              </w:numPr>
              <w:spacing w:line="240" w:lineRule="exact"/>
              <w:ind w:left="685" w:hanging="425"/>
              <w:jc w:val="both"/>
              <w:rPr>
                <w:rFonts w:ascii="游ゴシック" w:eastAsia="游ゴシック" w:hAnsi="游ゴシック"/>
              </w:rPr>
            </w:pPr>
            <w:r w:rsidRPr="003E1F22">
              <w:rPr>
                <w:rFonts w:ascii="游ゴシック" w:eastAsia="游ゴシック" w:hAnsi="游ゴシック"/>
              </w:rPr>
              <w:t>general training, including on-line training, on:</w:t>
            </w:r>
          </w:p>
          <w:p w14:paraId="47CC5A01"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 xml:space="preserve">chemistry of </w:t>
            </w:r>
            <w:proofErr w:type="spellStart"/>
            <w:r w:rsidRPr="003E1F22">
              <w:rPr>
                <w:rFonts w:ascii="游ゴシック" w:eastAsia="游ゴシック" w:hAnsi="游ゴシック"/>
              </w:rPr>
              <w:t>diisocyanates</w:t>
            </w:r>
            <w:proofErr w:type="spellEnd"/>
            <w:r w:rsidRPr="003E1F22">
              <w:rPr>
                <w:rFonts w:ascii="游ゴシック" w:eastAsia="游ゴシック" w:hAnsi="游ゴシック"/>
              </w:rPr>
              <w:t>;</w:t>
            </w:r>
          </w:p>
          <w:p w14:paraId="4313EEA5"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toxicity hazards (including acute toxicity);</w:t>
            </w:r>
          </w:p>
          <w:p w14:paraId="29AE97F0"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 xml:space="preserve">exposure to </w:t>
            </w:r>
            <w:proofErr w:type="spellStart"/>
            <w:r w:rsidRPr="003E1F22">
              <w:rPr>
                <w:rFonts w:ascii="游ゴシック" w:eastAsia="游ゴシック" w:hAnsi="游ゴシック"/>
              </w:rPr>
              <w:t>diisocyanates</w:t>
            </w:r>
            <w:proofErr w:type="spellEnd"/>
            <w:r w:rsidRPr="003E1F22">
              <w:rPr>
                <w:rFonts w:ascii="游ゴシック" w:eastAsia="游ゴシック" w:hAnsi="游ゴシック"/>
              </w:rPr>
              <w:t>;</w:t>
            </w:r>
          </w:p>
          <w:p w14:paraId="45721190"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occupational exposure limit values;</w:t>
            </w:r>
          </w:p>
          <w:p w14:paraId="3E1EB5AA"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 xml:space="preserve">how </w:t>
            </w:r>
            <w:proofErr w:type="spellStart"/>
            <w:r w:rsidRPr="003E1F22">
              <w:rPr>
                <w:rFonts w:ascii="游ゴシック" w:eastAsia="游ゴシック" w:hAnsi="游ゴシック"/>
              </w:rPr>
              <w:t>sensitisation</w:t>
            </w:r>
            <w:proofErr w:type="spellEnd"/>
            <w:r w:rsidRPr="003E1F22">
              <w:rPr>
                <w:rFonts w:ascii="游ゴシック" w:eastAsia="游ゴシック" w:hAnsi="游ゴシック"/>
              </w:rPr>
              <w:t xml:space="preserve"> can develop;</w:t>
            </w:r>
          </w:p>
          <w:p w14:paraId="462D6DB3"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proofErr w:type="spellStart"/>
            <w:r w:rsidRPr="003E1F22">
              <w:rPr>
                <w:rFonts w:ascii="游ゴシック" w:eastAsia="游ゴシック" w:hAnsi="游ゴシック"/>
              </w:rPr>
              <w:t>odour</w:t>
            </w:r>
            <w:proofErr w:type="spellEnd"/>
            <w:r w:rsidRPr="003E1F22">
              <w:rPr>
                <w:rFonts w:ascii="游ゴシック" w:eastAsia="游ゴシック" w:hAnsi="游ゴシック"/>
              </w:rPr>
              <w:t xml:space="preserve"> as indication of hazard;</w:t>
            </w:r>
          </w:p>
          <w:p w14:paraId="3B04D559"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importance of volatility for risk;</w:t>
            </w:r>
          </w:p>
          <w:p w14:paraId="51836285" w14:textId="77777777" w:rsidR="0047693B" w:rsidRPr="003E1F22" w:rsidRDefault="00F54B52" w:rsidP="001C542E">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 xml:space="preserve">viscosity, temperature, and molecular weight of </w:t>
            </w:r>
            <w:proofErr w:type="spellStart"/>
            <w:r w:rsidRPr="003E1F22">
              <w:rPr>
                <w:rFonts w:ascii="游ゴシック" w:eastAsia="游ゴシック" w:hAnsi="游ゴシック"/>
              </w:rPr>
              <w:t>diisocyanates</w:t>
            </w:r>
            <w:proofErr w:type="spellEnd"/>
            <w:r w:rsidRPr="003E1F22">
              <w:rPr>
                <w:rFonts w:ascii="游ゴシック" w:eastAsia="游ゴシック" w:hAnsi="游ゴシック"/>
              </w:rPr>
              <w:t>;</w:t>
            </w:r>
          </w:p>
          <w:p w14:paraId="3CFB659A"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personal hygiene;</w:t>
            </w:r>
          </w:p>
          <w:p w14:paraId="090890EC"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personal protective equipment needed, including practical instructions for its correct use and its limitations;</w:t>
            </w:r>
          </w:p>
          <w:p w14:paraId="3F07B422"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risk of dermal contact and inhalation exposure;</w:t>
            </w:r>
          </w:p>
          <w:p w14:paraId="2C413E47"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risk in relation to application process used;</w:t>
            </w:r>
          </w:p>
          <w:p w14:paraId="5C4647CA"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skin and inhalation protection scheme;</w:t>
            </w:r>
          </w:p>
          <w:p w14:paraId="6E1AAAF4"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ventilation;</w:t>
            </w:r>
          </w:p>
          <w:p w14:paraId="318D9939"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cleaning, leakages, maintenance;</w:t>
            </w:r>
          </w:p>
          <w:p w14:paraId="262B21C8"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discarding empty packaging;</w:t>
            </w:r>
          </w:p>
          <w:p w14:paraId="7AA0D825"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protection of bystanders;</w:t>
            </w:r>
          </w:p>
          <w:p w14:paraId="5F570111"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identification of critical handling stages;</w:t>
            </w:r>
          </w:p>
          <w:p w14:paraId="6C617DF9"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specific national code systems (if applicable);</w:t>
            </w:r>
          </w:p>
          <w:p w14:paraId="464CC6CF" w14:textId="77777777" w:rsidR="0047693B"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proofErr w:type="spellStart"/>
            <w:r w:rsidRPr="003E1F22">
              <w:rPr>
                <w:rFonts w:ascii="游ゴシック" w:eastAsia="游ゴシック" w:hAnsi="游ゴシック"/>
              </w:rPr>
              <w:t>behaviour</w:t>
            </w:r>
            <w:proofErr w:type="spellEnd"/>
            <w:r w:rsidRPr="003E1F22">
              <w:rPr>
                <w:rFonts w:ascii="游ゴシック" w:eastAsia="游ゴシック" w:hAnsi="游ゴシック"/>
              </w:rPr>
              <w:t>-based safety;</w:t>
            </w:r>
          </w:p>
          <w:p w14:paraId="6598F211" w14:textId="31FCB231" w:rsidR="00F54B52" w:rsidRPr="003E1F22" w:rsidRDefault="00F54B52" w:rsidP="0047693B">
            <w:pPr>
              <w:pStyle w:val="a9"/>
              <w:numPr>
                <w:ilvl w:val="0"/>
                <w:numId w:val="17"/>
              </w:numPr>
              <w:spacing w:line="240" w:lineRule="exact"/>
              <w:ind w:left="685" w:hanging="245"/>
              <w:jc w:val="both"/>
              <w:rPr>
                <w:rFonts w:ascii="游ゴシック" w:eastAsia="游ゴシック" w:hAnsi="游ゴシック"/>
              </w:rPr>
            </w:pPr>
            <w:r w:rsidRPr="003E1F22">
              <w:rPr>
                <w:rFonts w:ascii="游ゴシック" w:eastAsia="游ゴシック" w:hAnsi="游ゴシック"/>
              </w:rPr>
              <w:t>certification or documented proof that training has been successfully completed</w:t>
            </w:r>
          </w:p>
          <w:p w14:paraId="1B8F2627" w14:textId="2E49F99A" w:rsidR="00F54B52" w:rsidRPr="003E1F22" w:rsidRDefault="00F54B52" w:rsidP="0047693B">
            <w:pPr>
              <w:pStyle w:val="a9"/>
              <w:numPr>
                <w:ilvl w:val="1"/>
                <w:numId w:val="15"/>
              </w:numPr>
              <w:spacing w:line="240" w:lineRule="exact"/>
              <w:ind w:left="685" w:hanging="425"/>
              <w:jc w:val="both"/>
              <w:rPr>
                <w:rFonts w:ascii="游ゴシック" w:eastAsia="游ゴシック" w:hAnsi="游ゴシック"/>
              </w:rPr>
            </w:pPr>
            <w:r w:rsidRPr="003E1F22">
              <w:rPr>
                <w:rFonts w:ascii="游ゴシック" w:eastAsia="游ゴシック" w:hAnsi="游ゴシック"/>
              </w:rPr>
              <w:t>intermediate level training, including on-line training, on:</w:t>
            </w:r>
          </w:p>
          <w:p w14:paraId="352A6C3A" w14:textId="77777777" w:rsidR="001C542E" w:rsidRPr="003E1F22" w:rsidRDefault="001C542E" w:rsidP="001C542E">
            <w:pPr>
              <w:spacing w:line="240" w:lineRule="exact"/>
              <w:ind w:left="260"/>
              <w:jc w:val="both"/>
              <w:rPr>
                <w:rFonts w:ascii="游ゴシック" w:eastAsia="游ゴシック" w:hAnsi="游ゴシック"/>
              </w:rPr>
            </w:pPr>
          </w:p>
          <w:p w14:paraId="59D27392" w14:textId="77777777" w:rsidR="0047693B" w:rsidRPr="003E1F22" w:rsidRDefault="00F54B52" w:rsidP="0047693B">
            <w:pPr>
              <w:pStyle w:val="a9"/>
              <w:numPr>
                <w:ilvl w:val="0"/>
                <w:numId w:val="18"/>
              </w:numPr>
              <w:spacing w:line="240" w:lineRule="exact"/>
              <w:ind w:left="685" w:hanging="283"/>
              <w:jc w:val="both"/>
              <w:rPr>
                <w:rFonts w:ascii="游ゴシック" w:eastAsia="游ゴシック" w:hAnsi="游ゴシック"/>
              </w:rPr>
            </w:pPr>
            <w:r w:rsidRPr="003E1F22">
              <w:rPr>
                <w:rFonts w:ascii="游ゴシック" w:eastAsia="游ゴシック" w:hAnsi="游ゴシック"/>
              </w:rPr>
              <w:t xml:space="preserve">additional </w:t>
            </w:r>
            <w:proofErr w:type="spellStart"/>
            <w:r w:rsidRPr="003E1F22">
              <w:rPr>
                <w:rFonts w:ascii="游ゴシック" w:eastAsia="游ゴシック" w:hAnsi="游ゴシック"/>
              </w:rPr>
              <w:t>behaviour</w:t>
            </w:r>
            <w:proofErr w:type="spellEnd"/>
            <w:r w:rsidRPr="003E1F22">
              <w:rPr>
                <w:rFonts w:ascii="游ゴシック" w:eastAsia="游ゴシック" w:hAnsi="游ゴシック"/>
              </w:rPr>
              <w:t>-based aspects;</w:t>
            </w:r>
          </w:p>
          <w:p w14:paraId="2C676C57" w14:textId="77777777" w:rsidR="0047693B" w:rsidRPr="003E1F22" w:rsidRDefault="00F54B52" w:rsidP="0047693B">
            <w:pPr>
              <w:pStyle w:val="a9"/>
              <w:numPr>
                <w:ilvl w:val="0"/>
                <w:numId w:val="18"/>
              </w:numPr>
              <w:spacing w:line="240" w:lineRule="exact"/>
              <w:ind w:left="685" w:hanging="283"/>
              <w:jc w:val="both"/>
              <w:rPr>
                <w:rFonts w:ascii="游ゴシック" w:eastAsia="游ゴシック" w:hAnsi="游ゴシック"/>
              </w:rPr>
            </w:pPr>
            <w:r w:rsidRPr="003E1F22">
              <w:rPr>
                <w:rFonts w:ascii="游ゴシック" w:eastAsia="游ゴシック" w:hAnsi="游ゴシック"/>
              </w:rPr>
              <w:t>maintenance;</w:t>
            </w:r>
          </w:p>
          <w:p w14:paraId="57F9EA2B" w14:textId="77777777" w:rsidR="0047693B" w:rsidRPr="003E1F22" w:rsidRDefault="00F54B52" w:rsidP="0047693B">
            <w:pPr>
              <w:pStyle w:val="a9"/>
              <w:numPr>
                <w:ilvl w:val="0"/>
                <w:numId w:val="18"/>
              </w:numPr>
              <w:spacing w:line="240" w:lineRule="exact"/>
              <w:ind w:left="685" w:hanging="283"/>
              <w:jc w:val="both"/>
              <w:rPr>
                <w:rFonts w:ascii="游ゴシック" w:eastAsia="游ゴシック" w:hAnsi="游ゴシック"/>
              </w:rPr>
            </w:pPr>
            <w:r w:rsidRPr="003E1F22">
              <w:rPr>
                <w:rFonts w:ascii="游ゴシック" w:eastAsia="游ゴシック" w:hAnsi="游ゴシック"/>
              </w:rPr>
              <w:t>management of change;</w:t>
            </w:r>
          </w:p>
          <w:p w14:paraId="42D9BFEF" w14:textId="77777777" w:rsidR="0047693B" w:rsidRPr="003E1F22" w:rsidRDefault="00F54B52" w:rsidP="0047693B">
            <w:pPr>
              <w:pStyle w:val="a9"/>
              <w:numPr>
                <w:ilvl w:val="0"/>
                <w:numId w:val="18"/>
              </w:numPr>
              <w:spacing w:line="240" w:lineRule="exact"/>
              <w:ind w:left="685" w:hanging="283"/>
              <w:jc w:val="both"/>
              <w:rPr>
                <w:rFonts w:ascii="游ゴシック" w:eastAsia="游ゴシック" w:hAnsi="游ゴシック"/>
              </w:rPr>
            </w:pPr>
            <w:r w:rsidRPr="003E1F22">
              <w:rPr>
                <w:rFonts w:ascii="游ゴシック" w:eastAsia="游ゴシック" w:hAnsi="游ゴシック"/>
              </w:rPr>
              <w:t>evaluation of existing safety instructions;</w:t>
            </w:r>
          </w:p>
          <w:p w14:paraId="4C8372BA" w14:textId="77777777" w:rsidR="0047693B" w:rsidRPr="003E1F22" w:rsidRDefault="00F54B52" w:rsidP="0047693B">
            <w:pPr>
              <w:pStyle w:val="a9"/>
              <w:numPr>
                <w:ilvl w:val="0"/>
                <w:numId w:val="18"/>
              </w:numPr>
              <w:spacing w:line="240" w:lineRule="exact"/>
              <w:ind w:left="685" w:hanging="283"/>
              <w:jc w:val="both"/>
              <w:rPr>
                <w:rFonts w:ascii="游ゴシック" w:eastAsia="游ゴシック" w:hAnsi="游ゴシック"/>
              </w:rPr>
            </w:pPr>
            <w:r w:rsidRPr="003E1F22">
              <w:rPr>
                <w:rFonts w:ascii="游ゴシック" w:eastAsia="游ゴシック" w:hAnsi="游ゴシック"/>
              </w:rPr>
              <w:t>risk in relation to application process used;</w:t>
            </w:r>
          </w:p>
          <w:p w14:paraId="56AF3ED0" w14:textId="0242820A" w:rsidR="00F54B52" w:rsidRPr="003E1F22" w:rsidRDefault="00F54B52" w:rsidP="0047693B">
            <w:pPr>
              <w:pStyle w:val="a9"/>
              <w:numPr>
                <w:ilvl w:val="0"/>
                <w:numId w:val="18"/>
              </w:numPr>
              <w:spacing w:line="240" w:lineRule="exact"/>
              <w:ind w:left="685" w:hanging="283"/>
              <w:jc w:val="both"/>
              <w:rPr>
                <w:rFonts w:ascii="游ゴシック" w:eastAsia="游ゴシック" w:hAnsi="游ゴシック"/>
              </w:rPr>
            </w:pPr>
            <w:r w:rsidRPr="003E1F22">
              <w:rPr>
                <w:rFonts w:ascii="游ゴシック" w:eastAsia="游ゴシック" w:hAnsi="游ゴシック"/>
              </w:rPr>
              <w:t xml:space="preserve">certification or documented proof that training has been </w:t>
            </w:r>
            <w:r w:rsidRPr="003E1F22">
              <w:rPr>
                <w:rFonts w:ascii="游ゴシック" w:eastAsia="游ゴシック" w:hAnsi="游ゴシック"/>
              </w:rPr>
              <w:lastRenderedPageBreak/>
              <w:t>successfully completed</w:t>
            </w:r>
          </w:p>
          <w:p w14:paraId="10FF33F4" w14:textId="3D4CF066" w:rsidR="00F54B52" w:rsidRPr="003E1F22" w:rsidRDefault="00F54B52" w:rsidP="0047693B">
            <w:pPr>
              <w:pStyle w:val="a9"/>
              <w:numPr>
                <w:ilvl w:val="0"/>
                <w:numId w:val="19"/>
              </w:numPr>
              <w:spacing w:line="240" w:lineRule="exact"/>
              <w:ind w:left="685"/>
              <w:jc w:val="both"/>
              <w:rPr>
                <w:rFonts w:ascii="游ゴシック" w:eastAsia="游ゴシック" w:hAnsi="游ゴシック"/>
              </w:rPr>
            </w:pPr>
            <w:r w:rsidRPr="003E1F22">
              <w:rPr>
                <w:rFonts w:ascii="游ゴシック" w:eastAsia="游ゴシック" w:hAnsi="游ゴシック"/>
              </w:rPr>
              <w:t>advanced training, including on-line training, on:</w:t>
            </w:r>
          </w:p>
          <w:p w14:paraId="18A1B1E8" w14:textId="77777777" w:rsidR="001C542E" w:rsidRPr="003E1F22" w:rsidRDefault="001C542E" w:rsidP="001C542E">
            <w:pPr>
              <w:spacing w:line="240" w:lineRule="exact"/>
              <w:ind w:left="245"/>
              <w:jc w:val="both"/>
              <w:rPr>
                <w:rFonts w:ascii="游ゴシック" w:eastAsia="游ゴシック" w:hAnsi="游ゴシック"/>
              </w:rPr>
            </w:pPr>
          </w:p>
          <w:p w14:paraId="6EB89603" w14:textId="77777777" w:rsidR="0047693B" w:rsidRPr="003E1F22" w:rsidRDefault="00F54B52" w:rsidP="0047693B">
            <w:pPr>
              <w:pStyle w:val="a9"/>
              <w:numPr>
                <w:ilvl w:val="0"/>
                <w:numId w:val="20"/>
              </w:numPr>
              <w:spacing w:line="240" w:lineRule="exact"/>
              <w:ind w:left="685" w:hanging="283"/>
              <w:jc w:val="both"/>
              <w:rPr>
                <w:rFonts w:ascii="游ゴシック" w:eastAsia="游ゴシック" w:hAnsi="游ゴシック"/>
              </w:rPr>
            </w:pPr>
            <w:r w:rsidRPr="003E1F22">
              <w:rPr>
                <w:rFonts w:ascii="游ゴシック" w:eastAsia="游ゴシック" w:hAnsi="游ゴシック"/>
              </w:rPr>
              <w:t>any additional certification needed for the specific uses covered;</w:t>
            </w:r>
          </w:p>
          <w:p w14:paraId="087BCCD2" w14:textId="77777777" w:rsidR="0047693B" w:rsidRPr="003E1F22" w:rsidRDefault="00F54B52" w:rsidP="0047693B">
            <w:pPr>
              <w:pStyle w:val="a9"/>
              <w:numPr>
                <w:ilvl w:val="0"/>
                <w:numId w:val="20"/>
              </w:numPr>
              <w:spacing w:line="240" w:lineRule="exact"/>
              <w:ind w:left="685" w:hanging="283"/>
              <w:jc w:val="both"/>
              <w:rPr>
                <w:rFonts w:ascii="游ゴシック" w:eastAsia="游ゴシック" w:hAnsi="游ゴシック"/>
              </w:rPr>
            </w:pPr>
            <w:r w:rsidRPr="003E1F22">
              <w:rPr>
                <w:rFonts w:ascii="游ゴシック" w:eastAsia="游ゴシック" w:hAnsi="游ゴシック"/>
              </w:rPr>
              <w:t>spraying outside a spraying booth;</w:t>
            </w:r>
          </w:p>
          <w:p w14:paraId="590E8507" w14:textId="40B0AECF" w:rsidR="0047693B" w:rsidRPr="003E1F22" w:rsidRDefault="00F54B52" w:rsidP="0047693B">
            <w:pPr>
              <w:pStyle w:val="a9"/>
              <w:numPr>
                <w:ilvl w:val="0"/>
                <w:numId w:val="20"/>
              </w:numPr>
              <w:spacing w:line="240" w:lineRule="exact"/>
              <w:ind w:left="685" w:hanging="283"/>
              <w:jc w:val="both"/>
              <w:rPr>
                <w:rFonts w:ascii="游ゴシック" w:eastAsia="游ゴシック" w:hAnsi="游ゴシック"/>
              </w:rPr>
            </w:pPr>
            <w:r w:rsidRPr="003E1F22">
              <w:rPr>
                <w:rFonts w:ascii="游ゴシック" w:eastAsia="游ゴシック" w:hAnsi="游ゴシック"/>
              </w:rPr>
              <w:t>open handling of hot or warm formulations (&gt; 45</w:t>
            </w:r>
            <w:r w:rsidR="000E4B51" w:rsidRPr="003E1F22">
              <w:rPr>
                <w:rFonts w:ascii="游ゴシック" w:eastAsia="游ゴシック" w:hAnsi="游ゴシック" w:hint="eastAsia"/>
              </w:rPr>
              <w:t>℃</w:t>
            </w:r>
            <w:r w:rsidRPr="003E1F22">
              <w:rPr>
                <w:rFonts w:ascii="游ゴシック" w:eastAsia="游ゴシック" w:hAnsi="游ゴシック"/>
              </w:rPr>
              <w:t>);</w:t>
            </w:r>
          </w:p>
          <w:p w14:paraId="42C22950" w14:textId="47C7DA4D" w:rsidR="00F54B52" w:rsidRPr="003E1F22" w:rsidRDefault="00F54B52" w:rsidP="0047693B">
            <w:pPr>
              <w:pStyle w:val="a9"/>
              <w:numPr>
                <w:ilvl w:val="0"/>
                <w:numId w:val="20"/>
              </w:numPr>
              <w:spacing w:line="240" w:lineRule="exact"/>
              <w:ind w:left="685" w:hanging="283"/>
              <w:jc w:val="both"/>
              <w:rPr>
                <w:rFonts w:ascii="游ゴシック" w:eastAsia="游ゴシック" w:hAnsi="游ゴシック"/>
              </w:rPr>
            </w:pPr>
            <w:r w:rsidRPr="003E1F22">
              <w:rPr>
                <w:rFonts w:ascii="游ゴシック" w:eastAsia="游ゴシック" w:hAnsi="游ゴシック"/>
              </w:rPr>
              <w:t>certification or documented proof that training has been successfully completed</w:t>
            </w:r>
          </w:p>
          <w:p w14:paraId="5D2F9600" w14:textId="77777777" w:rsidR="00A51B94" w:rsidRPr="003E1F22" w:rsidRDefault="00A51B94" w:rsidP="00A51B94">
            <w:pPr>
              <w:spacing w:line="240" w:lineRule="exact"/>
              <w:jc w:val="both"/>
              <w:rPr>
                <w:rFonts w:ascii="游ゴシック" w:eastAsia="游ゴシック" w:hAnsi="游ゴシック"/>
              </w:rPr>
            </w:pPr>
          </w:p>
          <w:p w14:paraId="31A6EA8B" w14:textId="7E69F395" w:rsidR="00F54B52" w:rsidRPr="003E1F22" w:rsidRDefault="00F54B52" w:rsidP="003B6408">
            <w:pPr>
              <w:pStyle w:val="a9"/>
              <w:numPr>
                <w:ilvl w:val="0"/>
                <w:numId w:val="23"/>
              </w:numPr>
              <w:spacing w:line="240" w:lineRule="exact"/>
              <w:jc w:val="both"/>
              <w:rPr>
                <w:rFonts w:ascii="游ゴシック" w:eastAsia="游ゴシック" w:hAnsi="游ゴシック"/>
              </w:rPr>
            </w:pPr>
            <w:r w:rsidRPr="003E1F22">
              <w:rPr>
                <w:rFonts w:ascii="游ゴシック" w:eastAsia="游ゴシック" w:hAnsi="游ゴシック"/>
              </w:rPr>
              <w:t>The training shall comply with the provisions set by the Member State in which the industrial or professional user(s) operate. Member States may implement or continue to apply their own national requirements for the use of the substance(s) or mixture(s), as long as the minimum requirements set out in paragraphs 4 and 5 are met.</w:t>
            </w:r>
          </w:p>
          <w:p w14:paraId="31906B4A" w14:textId="0B038C38" w:rsidR="00F54B52" w:rsidRPr="003E1F22" w:rsidRDefault="00F54B52" w:rsidP="003B6408">
            <w:pPr>
              <w:pStyle w:val="a9"/>
              <w:numPr>
                <w:ilvl w:val="0"/>
                <w:numId w:val="23"/>
              </w:numPr>
              <w:spacing w:line="240" w:lineRule="exact"/>
              <w:jc w:val="both"/>
              <w:rPr>
                <w:rFonts w:ascii="游ゴシック" w:eastAsia="游ゴシック" w:hAnsi="游ゴシック"/>
              </w:rPr>
            </w:pPr>
            <w:r w:rsidRPr="003E1F22">
              <w:rPr>
                <w:rFonts w:ascii="游ゴシック" w:eastAsia="游ゴシック" w:hAnsi="游ゴシック"/>
              </w:rPr>
              <w:t>The supplier referred to in point (b) of paragraph 2 shall ensure that the recipient is provided with training material and courses pursuant to paragraphs 4 and 5 in the official language(s) of the Member State(s) where the substance(s) or mixture(s) are supplied. The training shall take into consideration the specificity of the products supplied, including composition, packaging, and design.</w:t>
            </w:r>
          </w:p>
          <w:p w14:paraId="4DE42C79" w14:textId="77777777" w:rsidR="00A51B94" w:rsidRPr="003E1F22" w:rsidRDefault="00A51B94" w:rsidP="00A51B94">
            <w:pPr>
              <w:spacing w:line="240" w:lineRule="exact"/>
              <w:jc w:val="both"/>
              <w:rPr>
                <w:rFonts w:ascii="游ゴシック" w:eastAsia="游ゴシック" w:hAnsi="游ゴシック"/>
              </w:rPr>
            </w:pPr>
          </w:p>
          <w:p w14:paraId="2415A336" w14:textId="674A6550" w:rsidR="00F54B52" w:rsidRDefault="00F54B52" w:rsidP="003B6408">
            <w:pPr>
              <w:pStyle w:val="a9"/>
              <w:numPr>
                <w:ilvl w:val="0"/>
                <w:numId w:val="23"/>
              </w:numPr>
              <w:spacing w:line="240" w:lineRule="exact"/>
              <w:jc w:val="both"/>
              <w:rPr>
                <w:rFonts w:ascii="游ゴシック" w:eastAsia="游ゴシック" w:hAnsi="游ゴシック"/>
              </w:rPr>
            </w:pPr>
            <w:r w:rsidRPr="003E1F22">
              <w:rPr>
                <w:rFonts w:ascii="游ゴシック" w:eastAsia="游ゴシック" w:hAnsi="游ゴシック"/>
              </w:rPr>
              <w:t>The employer or self-employed shall document the successful completion of the training referred to in paragraphs 4 and 5. The training shall be renewed at least every five years.</w:t>
            </w:r>
          </w:p>
          <w:p w14:paraId="13E32211" w14:textId="77777777" w:rsidR="003E1F22" w:rsidRPr="003E1F22" w:rsidRDefault="003E1F22" w:rsidP="003E1F22">
            <w:pPr>
              <w:spacing w:line="240" w:lineRule="exact"/>
              <w:jc w:val="both"/>
              <w:rPr>
                <w:rFonts w:ascii="游ゴシック" w:eastAsia="游ゴシック" w:hAnsi="游ゴシック"/>
              </w:rPr>
            </w:pPr>
          </w:p>
          <w:p w14:paraId="7A435258" w14:textId="2A255C83" w:rsidR="00F54B52" w:rsidRPr="003E1F22" w:rsidRDefault="00F54B52" w:rsidP="003B6408">
            <w:pPr>
              <w:pStyle w:val="a9"/>
              <w:numPr>
                <w:ilvl w:val="0"/>
                <w:numId w:val="23"/>
              </w:numPr>
              <w:spacing w:line="240" w:lineRule="exact"/>
              <w:jc w:val="both"/>
              <w:rPr>
                <w:rFonts w:ascii="游ゴシック" w:eastAsia="游ゴシック" w:hAnsi="游ゴシック"/>
              </w:rPr>
            </w:pPr>
            <w:r w:rsidRPr="003E1F22">
              <w:rPr>
                <w:rFonts w:ascii="游ゴシック" w:eastAsia="游ゴシック" w:hAnsi="游ゴシック"/>
              </w:rPr>
              <w:t>Member States shall include in their reports pursuant to Article 117(1) the following information:</w:t>
            </w:r>
          </w:p>
          <w:p w14:paraId="249DF40E" w14:textId="77777777" w:rsidR="0047693B" w:rsidRPr="003E1F22" w:rsidRDefault="00F54B52" w:rsidP="0047693B">
            <w:pPr>
              <w:pStyle w:val="a9"/>
              <w:numPr>
                <w:ilvl w:val="0"/>
                <w:numId w:val="21"/>
              </w:numPr>
              <w:spacing w:line="240" w:lineRule="exact"/>
              <w:ind w:left="686" w:hanging="425"/>
              <w:jc w:val="both"/>
              <w:rPr>
                <w:rFonts w:ascii="游ゴシック" w:eastAsia="游ゴシック" w:hAnsi="游ゴシック"/>
              </w:rPr>
            </w:pPr>
            <w:r w:rsidRPr="003E1F22">
              <w:rPr>
                <w:rFonts w:ascii="游ゴシック" w:eastAsia="游ゴシック" w:hAnsi="游ゴシック"/>
              </w:rPr>
              <w:t xml:space="preserve">any established training requirements and other risk management measures related to the industrial and professional uses of </w:t>
            </w:r>
            <w:proofErr w:type="spellStart"/>
            <w:r w:rsidRPr="003E1F22">
              <w:rPr>
                <w:rFonts w:ascii="游ゴシック" w:eastAsia="游ゴシック" w:hAnsi="游ゴシック"/>
              </w:rPr>
              <w:t>diisocyanates</w:t>
            </w:r>
            <w:proofErr w:type="spellEnd"/>
            <w:r w:rsidRPr="003E1F22">
              <w:rPr>
                <w:rFonts w:ascii="游ゴシック" w:eastAsia="游ゴシック" w:hAnsi="游ゴシック"/>
              </w:rPr>
              <w:t xml:space="preserve"> foreseen in national </w:t>
            </w:r>
            <w:r w:rsidRPr="003E1F22">
              <w:rPr>
                <w:rFonts w:ascii="游ゴシック" w:eastAsia="游ゴシック" w:hAnsi="游ゴシック"/>
              </w:rPr>
              <w:lastRenderedPageBreak/>
              <w:t>law;</w:t>
            </w:r>
          </w:p>
          <w:p w14:paraId="03E8E646" w14:textId="77777777" w:rsidR="0047693B" w:rsidRPr="003E1F22" w:rsidRDefault="00F54B52" w:rsidP="0047693B">
            <w:pPr>
              <w:pStyle w:val="a9"/>
              <w:numPr>
                <w:ilvl w:val="0"/>
                <w:numId w:val="21"/>
              </w:numPr>
              <w:spacing w:line="240" w:lineRule="exact"/>
              <w:ind w:left="686" w:hanging="425"/>
              <w:jc w:val="both"/>
              <w:rPr>
                <w:rFonts w:ascii="游ゴシック" w:eastAsia="游ゴシック" w:hAnsi="游ゴシック"/>
              </w:rPr>
            </w:pPr>
            <w:r w:rsidRPr="003E1F22">
              <w:rPr>
                <w:rFonts w:ascii="游ゴシック" w:eastAsia="游ゴシック" w:hAnsi="游ゴシック"/>
              </w:rPr>
              <w:t xml:space="preserve">the number of cases of reported and </w:t>
            </w:r>
            <w:proofErr w:type="spellStart"/>
            <w:r w:rsidRPr="003E1F22">
              <w:rPr>
                <w:rFonts w:ascii="游ゴシック" w:eastAsia="游ゴシック" w:hAnsi="游ゴシック"/>
              </w:rPr>
              <w:t>recognised</w:t>
            </w:r>
            <w:proofErr w:type="spellEnd"/>
            <w:r w:rsidRPr="003E1F22">
              <w:rPr>
                <w:rFonts w:ascii="游ゴシック" w:eastAsia="游ゴシック" w:hAnsi="游ゴシック"/>
              </w:rPr>
              <w:t xml:space="preserve"> occupational asthma and occupational respiratory and dermal diseases in relation to </w:t>
            </w:r>
            <w:proofErr w:type="spellStart"/>
            <w:r w:rsidRPr="003E1F22">
              <w:rPr>
                <w:rFonts w:ascii="游ゴシック" w:eastAsia="游ゴシック" w:hAnsi="游ゴシック"/>
              </w:rPr>
              <w:t>diisocyanates</w:t>
            </w:r>
            <w:proofErr w:type="spellEnd"/>
            <w:r w:rsidRPr="003E1F22">
              <w:rPr>
                <w:rFonts w:ascii="游ゴシック" w:eastAsia="游ゴシック" w:hAnsi="游ゴシック"/>
              </w:rPr>
              <w:t>;</w:t>
            </w:r>
          </w:p>
          <w:p w14:paraId="621CB8F4" w14:textId="77777777" w:rsidR="0047693B" w:rsidRPr="003E1F22" w:rsidRDefault="00F54B52" w:rsidP="0047693B">
            <w:pPr>
              <w:pStyle w:val="a9"/>
              <w:numPr>
                <w:ilvl w:val="0"/>
                <w:numId w:val="21"/>
              </w:numPr>
              <w:spacing w:line="240" w:lineRule="exact"/>
              <w:ind w:left="686" w:hanging="425"/>
              <w:jc w:val="both"/>
              <w:rPr>
                <w:rFonts w:ascii="游ゴシック" w:eastAsia="游ゴシック" w:hAnsi="游ゴシック"/>
              </w:rPr>
            </w:pPr>
            <w:r w:rsidRPr="003E1F22">
              <w:rPr>
                <w:rFonts w:ascii="游ゴシック" w:eastAsia="游ゴシック" w:hAnsi="游ゴシック"/>
              </w:rPr>
              <w:t xml:space="preserve">national exposure limits for </w:t>
            </w:r>
            <w:proofErr w:type="spellStart"/>
            <w:r w:rsidRPr="003E1F22">
              <w:rPr>
                <w:rFonts w:ascii="游ゴシック" w:eastAsia="游ゴシック" w:hAnsi="游ゴシック"/>
              </w:rPr>
              <w:t>diisocyanates</w:t>
            </w:r>
            <w:proofErr w:type="spellEnd"/>
            <w:r w:rsidRPr="003E1F22">
              <w:rPr>
                <w:rFonts w:ascii="游ゴシック" w:eastAsia="游ゴシック" w:hAnsi="游ゴシック"/>
              </w:rPr>
              <w:t>, if there are any;</w:t>
            </w:r>
          </w:p>
          <w:p w14:paraId="0AA3770D" w14:textId="64A67D2B" w:rsidR="00F54B52" w:rsidRPr="003E1F22" w:rsidRDefault="00F54B52" w:rsidP="0047693B">
            <w:pPr>
              <w:pStyle w:val="a9"/>
              <w:numPr>
                <w:ilvl w:val="0"/>
                <w:numId w:val="21"/>
              </w:numPr>
              <w:spacing w:line="240" w:lineRule="exact"/>
              <w:ind w:left="686" w:hanging="425"/>
              <w:jc w:val="both"/>
              <w:rPr>
                <w:rFonts w:ascii="游ゴシック" w:eastAsia="游ゴシック" w:hAnsi="游ゴシック"/>
              </w:rPr>
            </w:pPr>
            <w:r w:rsidRPr="003E1F22">
              <w:rPr>
                <w:rFonts w:ascii="游ゴシック" w:eastAsia="游ゴシック" w:hAnsi="游ゴシック"/>
              </w:rPr>
              <w:t>information about enforcement activities related to this restriction.</w:t>
            </w:r>
          </w:p>
          <w:p w14:paraId="0FC572FB" w14:textId="77777777" w:rsidR="00A51B94" w:rsidRPr="003E1F22" w:rsidRDefault="00A51B94" w:rsidP="00A51B94">
            <w:pPr>
              <w:spacing w:line="240" w:lineRule="exact"/>
              <w:jc w:val="both"/>
              <w:rPr>
                <w:rFonts w:ascii="游ゴシック" w:eastAsia="游ゴシック" w:hAnsi="游ゴシック"/>
              </w:rPr>
            </w:pPr>
          </w:p>
          <w:p w14:paraId="1D63CEAD" w14:textId="191BA934" w:rsidR="00F54B52" w:rsidRPr="003E1F22" w:rsidRDefault="00F54B52" w:rsidP="003B6408">
            <w:pPr>
              <w:pStyle w:val="a9"/>
              <w:numPr>
                <w:ilvl w:val="0"/>
                <w:numId w:val="23"/>
              </w:numPr>
              <w:spacing w:line="240" w:lineRule="exact"/>
              <w:jc w:val="both"/>
              <w:rPr>
                <w:rFonts w:ascii="游ゴシック" w:eastAsia="游ゴシック" w:hAnsi="游ゴシック"/>
              </w:rPr>
            </w:pPr>
            <w:r w:rsidRPr="003E1F22">
              <w:rPr>
                <w:rFonts w:ascii="游ゴシック" w:eastAsia="游ゴシック" w:hAnsi="游ゴシック"/>
              </w:rPr>
              <w:t>This restriction shall apply without prejudice to other Union legislation on the protection of safety and health of workers at the workplace.’</w:t>
            </w:r>
          </w:p>
        </w:tc>
      </w:tr>
    </w:tbl>
    <w:p w14:paraId="780E422A" w14:textId="5E9AF210" w:rsidR="00F14731" w:rsidRPr="003E1F22" w:rsidRDefault="00F14731" w:rsidP="00F14731">
      <w:pPr>
        <w:rPr>
          <w:rFonts w:ascii="游ゴシック" w:eastAsia="游ゴシック" w:hAnsi="游ゴシック"/>
        </w:rPr>
      </w:pPr>
    </w:p>
    <w:sectPr w:rsidR="00F14731" w:rsidRPr="003E1F22" w:rsidSect="00F1473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95E10" w14:textId="77777777" w:rsidR="00FA1A59" w:rsidRDefault="00FA1A59" w:rsidP="00B579C1">
      <w:pPr>
        <w:spacing w:after="0" w:line="240" w:lineRule="auto"/>
      </w:pPr>
      <w:r>
        <w:separator/>
      </w:r>
    </w:p>
  </w:endnote>
  <w:endnote w:type="continuationSeparator" w:id="0">
    <w:p w14:paraId="48BABF41" w14:textId="77777777" w:rsidR="00FA1A59" w:rsidRDefault="00FA1A59" w:rsidP="00B5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61F69" w14:textId="77777777" w:rsidR="00FA1A59" w:rsidRDefault="00FA1A59" w:rsidP="00B579C1">
      <w:pPr>
        <w:spacing w:after="0" w:line="240" w:lineRule="auto"/>
      </w:pPr>
      <w:r>
        <w:separator/>
      </w:r>
    </w:p>
  </w:footnote>
  <w:footnote w:type="continuationSeparator" w:id="0">
    <w:p w14:paraId="10F752D7" w14:textId="77777777" w:rsidR="00FA1A59" w:rsidRDefault="00FA1A59" w:rsidP="00B57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CCD"/>
    <w:multiLevelType w:val="hybridMultilevel"/>
    <w:tmpl w:val="944244E6"/>
    <w:lvl w:ilvl="0" w:tplc="3AA89BD6">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 w15:restartNumberingAfterBreak="0">
    <w:nsid w:val="07310C54"/>
    <w:multiLevelType w:val="hybridMultilevel"/>
    <w:tmpl w:val="2DC2FA30"/>
    <w:lvl w:ilvl="0" w:tplc="3AA89B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583475"/>
    <w:multiLevelType w:val="hybridMultilevel"/>
    <w:tmpl w:val="5058C002"/>
    <w:lvl w:ilvl="0" w:tplc="3AA89BD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112617BB"/>
    <w:multiLevelType w:val="hybridMultilevel"/>
    <w:tmpl w:val="4086DCBE"/>
    <w:lvl w:ilvl="0" w:tplc="EF3C55B6">
      <w:start w:val="1"/>
      <w:numFmt w:val="lowerLetter"/>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43731C2"/>
    <w:multiLevelType w:val="hybridMultilevel"/>
    <w:tmpl w:val="4F107B8E"/>
    <w:lvl w:ilvl="0" w:tplc="EF3C55B6">
      <w:start w:val="1"/>
      <w:numFmt w:val="lowerLetter"/>
      <w:lvlText w:val="(%1)"/>
      <w:lvlJc w:val="left"/>
      <w:pPr>
        <w:ind w:left="896" w:hanging="440"/>
      </w:pPr>
      <w:rPr>
        <w:rFonts w:hint="default"/>
      </w:rPr>
    </w:lvl>
    <w:lvl w:ilvl="1" w:tplc="04090017" w:tentative="1">
      <w:start w:val="1"/>
      <w:numFmt w:val="aiueoFullWidth"/>
      <w:lvlText w:val="(%2)"/>
      <w:lvlJc w:val="left"/>
      <w:pPr>
        <w:ind w:left="1336" w:hanging="440"/>
      </w:pPr>
    </w:lvl>
    <w:lvl w:ilvl="2" w:tplc="04090011" w:tentative="1">
      <w:start w:val="1"/>
      <w:numFmt w:val="decimalEnclosedCircle"/>
      <w:lvlText w:val="%3"/>
      <w:lvlJc w:val="left"/>
      <w:pPr>
        <w:ind w:left="1776" w:hanging="440"/>
      </w:pPr>
    </w:lvl>
    <w:lvl w:ilvl="3" w:tplc="0409000F" w:tentative="1">
      <w:start w:val="1"/>
      <w:numFmt w:val="decimal"/>
      <w:lvlText w:val="%4."/>
      <w:lvlJc w:val="left"/>
      <w:pPr>
        <w:ind w:left="2216" w:hanging="440"/>
      </w:pPr>
    </w:lvl>
    <w:lvl w:ilvl="4" w:tplc="04090017" w:tentative="1">
      <w:start w:val="1"/>
      <w:numFmt w:val="aiueoFullWidth"/>
      <w:lvlText w:val="(%5)"/>
      <w:lvlJc w:val="left"/>
      <w:pPr>
        <w:ind w:left="2656" w:hanging="440"/>
      </w:pPr>
    </w:lvl>
    <w:lvl w:ilvl="5" w:tplc="04090011" w:tentative="1">
      <w:start w:val="1"/>
      <w:numFmt w:val="decimalEnclosedCircle"/>
      <w:lvlText w:val="%6"/>
      <w:lvlJc w:val="left"/>
      <w:pPr>
        <w:ind w:left="3096" w:hanging="440"/>
      </w:pPr>
    </w:lvl>
    <w:lvl w:ilvl="6" w:tplc="0409000F" w:tentative="1">
      <w:start w:val="1"/>
      <w:numFmt w:val="decimal"/>
      <w:lvlText w:val="%7."/>
      <w:lvlJc w:val="left"/>
      <w:pPr>
        <w:ind w:left="3536" w:hanging="440"/>
      </w:pPr>
    </w:lvl>
    <w:lvl w:ilvl="7" w:tplc="04090017" w:tentative="1">
      <w:start w:val="1"/>
      <w:numFmt w:val="aiueoFullWidth"/>
      <w:lvlText w:val="(%8)"/>
      <w:lvlJc w:val="left"/>
      <w:pPr>
        <w:ind w:left="3976" w:hanging="440"/>
      </w:pPr>
    </w:lvl>
    <w:lvl w:ilvl="8" w:tplc="04090011" w:tentative="1">
      <w:start w:val="1"/>
      <w:numFmt w:val="decimalEnclosedCircle"/>
      <w:lvlText w:val="%9"/>
      <w:lvlJc w:val="left"/>
      <w:pPr>
        <w:ind w:left="4416" w:hanging="440"/>
      </w:pPr>
    </w:lvl>
  </w:abstractNum>
  <w:abstractNum w:abstractNumId="5" w15:restartNumberingAfterBreak="0">
    <w:nsid w:val="16421A0D"/>
    <w:multiLevelType w:val="hybridMultilevel"/>
    <w:tmpl w:val="48986E26"/>
    <w:lvl w:ilvl="0" w:tplc="3AA89B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C8E2AE4"/>
    <w:multiLevelType w:val="hybridMultilevel"/>
    <w:tmpl w:val="345296FE"/>
    <w:lvl w:ilvl="0" w:tplc="0B74E1C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126DF8"/>
    <w:multiLevelType w:val="hybridMultilevel"/>
    <w:tmpl w:val="2BFA73B0"/>
    <w:lvl w:ilvl="0" w:tplc="3EA6F01E">
      <w:start w:val="6"/>
      <w:numFmt w:val="decimal"/>
      <w:lvlText w:val="%1."/>
      <w:lvlJc w:val="left"/>
      <w:pPr>
        <w:ind w:left="99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2B11281"/>
    <w:multiLevelType w:val="hybridMultilevel"/>
    <w:tmpl w:val="47C6F9C0"/>
    <w:lvl w:ilvl="0" w:tplc="3AA89BD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294D3059"/>
    <w:multiLevelType w:val="hybridMultilevel"/>
    <w:tmpl w:val="274ACD3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D60014F"/>
    <w:multiLevelType w:val="hybridMultilevel"/>
    <w:tmpl w:val="DE864ED2"/>
    <w:lvl w:ilvl="0" w:tplc="D816859A">
      <w:start w:val="3"/>
      <w:numFmt w:val="lowerLetter"/>
      <w:lvlText w:val="(%1)"/>
      <w:lvlJc w:val="left"/>
      <w:pPr>
        <w:ind w:left="88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EF22D71"/>
    <w:multiLevelType w:val="hybridMultilevel"/>
    <w:tmpl w:val="1486D3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B602D7"/>
    <w:multiLevelType w:val="hybridMultilevel"/>
    <w:tmpl w:val="49B4044C"/>
    <w:lvl w:ilvl="0" w:tplc="37784544">
      <w:start w:val="3"/>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3B6919"/>
    <w:multiLevelType w:val="hybridMultilevel"/>
    <w:tmpl w:val="5964BCC2"/>
    <w:lvl w:ilvl="0" w:tplc="7E482F64">
      <w:start w:val="3"/>
      <w:numFmt w:val="lowerLetter"/>
      <w:lvlText w:val="(%1)"/>
      <w:lvlJc w:val="left"/>
      <w:pPr>
        <w:ind w:left="88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77E1F33"/>
    <w:multiLevelType w:val="hybridMultilevel"/>
    <w:tmpl w:val="0B82EB5A"/>
    <w:lvl w:ilvl="0" w:tplc="EF3C55B6">
      <w:start w:val="1"/>
      <w:numFmt w:val="lowerLetter"/>
      <w:lvlText w:val="(%1)"/>
      <w:lvlJc w:val="left"/>
      <w:pPr>
        <w:ind w:left="440" w:hanging="440"/>
      </w:pPr>
      <w:rPr>
        <w:rFonts w:hint="default"/>
      </w:rPr>
    </w:lvl>
    <w:lvl w:ilvl="1" w:tplc="EF3C55B6">
      <w:start w:val="1"/>
      <w:numFmt w:val="lowerLetter"/>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A1168FB"/>
    <w:multiLevelType w:val="hybridMultilevel"/>
    <w:tmpl w:val="6040F392"/>
    <w:lvl w:ilvl="0" w:tplc="EF3C55B6">
      <w:start w:val="1"/>
      <w:numFmt w:val="lowerLetter"/>
      <w:lvlText w:val="(%1)"/>
      <w:lvlJc w:val="left"/>
      <w:pPr>
        <w:ind w:left="723" w:hanging="44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6" w15:restartNumberingAfterBreak="0">
    <w:nsid w:val="47043405"/>
    <w:multiLevelType w:val="hybridMultilevel"/>
    <w:tmpl w:val="B034266C"/>
    <w:lvl w:ilvl="0" w:tplc="3AA89BD6">
      <w:start w:val="1"/>
      <w:numFmt w:val="bullet"/>
      <w:lvlText w:val=""/>
      <w:lvlJc w:val="left"/>
      <w:pPr>
        <w:ind w:left="754" w:hanging="440"/>
      </w:pPr>
      <w:rPr>
        <w:rFonts w:ascii="Wingdings" w:hAnsi="Wingdings" w:hint="default"/>
      </w:rPr>
    </w:lvl>
    <w:lvl w:ilvl="1" w:tplc="0409000B" w:tentative="1">
      <w:start w:val="1"/>
      <w:numFmt w:val="bullet"/>
      <w:lvlText w:val=""/>
      <w:lvlJc w:val="left"/>
      <w:pPr>
        <w:ind w:left="1194" w:hanging="440"/>
      </w:pPr>
      <w:rPr>
        <w:rFonts w:ascii="Wingdings" w:hAnsi="Wingdings" w:hint="default"/>
      </w:rPr>
    </w:lvl>
    <w:lvl w:ilvl="2" w:tplc="0409000D" w:tentative="1">
      <w:start w:val="1"/>
      <w:numFmt w:val="bullet"/>
      <w:lvlText w:val=""/>
      <w:lvlJc w:val="left"/>
      <w:pPr>
        <w:ind w:left="1634" w:hanging="440"/>
      </w:pPr>
      <w:rPr>
        <w:rFonts w:ascii="Wingdings" w:hAnsi="Wingdings" w:hint="default"/>
      </w:rPr>
    </w:lvl>
    <w:lvl w:ilvl="3" w:tplc="04090001" w:tentative="1">
      <w:start w:val="1"/>
      <w:numFmt w:val="bullet"/>
      <w:lvlText w:val=""/>
      <w:lvlJc w:val="left"/>
      <w:pPr>
        <w:ind w:left="2074" w:hanging="440"/>
      </w:pPr>
      <w:rPr>
        <w:rFonts w:ascii="Wingdings" w:hAnsi="Wingdings" w:hint="default"/>
      </w:rPr>
    </w:lvl>
    <w:lvl w:ilvl="4" w:tplc="0409000B" w:tentative="1">
      <w:start w:val="1"/>
      <w:numFmt w:val="bullet"/>
      <w:lvlText w:val=""/>
      <w:lvlJc w:val="left"/>
      <w:pPr>
        <w:ind w:left="2514" w:hanging="440"/>
      </w:pPr>
      <w:rPr>
        <w:rFonts w:ascii="Wingdings" w:hAnsi="Wingdings" w:hint="default"/>
      </w:rPr>
    </w:lvl>
    <w:lvl w:ilvl="5" w:tplc="0409000D" w:tentative="1">
      <w:start w:val="1"/>
      <w:numFmt w:val="bullet"/>
      <w:lvlText w:val=""/>
      <w:lvlJc w:val="left"/>
      <w:pPr>
        <w:ind w:left="2954" w:hanging="440"/>
      </w:pPr>
      <w:rPr>
        <w:rFonts w:ascii="Wingdings" w:hAnsi="Wingdings" w:hint="default"/>
      </w:rPr>
    </w:lvl>
    <w:lvl w:ilvl="6" w:tplc="04090001" w:tentative="1">
      <w:start w:val="1"/>
      <w:numFmt w:val="bullet"/>
      <w:lvlText w:val=""/>
      <w:lvlJc w:val="left"/>
      <w:pPr>
        <w:ind w:left="3394" w:hanging="440"/>
      </w:pPr>
      <w:rPr>
        <w:rFonts w:ascii="Wingdings" w:hAnsi="Wingdings" w:hint="default"/>
      </w:rPr>
    </w:lvl>
    <w:lvl w:ilvl="7" w:tplc="0409000B" w:tentative="1">
      <w:start w:val="1"/>
      <w:numFmt w:val="bullet"/>
      <w:lvlText w:val=""/>
      <w:lvlJc w:val="left"/>
      <w:pPr>
        <w:ind w:left="3834" w:hanging="440"/>
      </w:pPr>
      <w:rPr>
        <w:rFonts w:ascii="Wingdings" w:hAnsi="Wingdings" w:hint="default"/>
      </w:rPr>
    </w:lvl>
    <w:lvl w:ilvl="8" w:tplc="0409000D" w:tentative="1">
      <w:start w:val="1"/>
      <w:numFmt w:val="bullet"/>
      <w:lvlText w:val=""/>
      <w:lvlJc w:val="left"/>
      <w:pPr>
        <w:ind w:left="4274" w:hanging="440"/>
      </w:pPr>
      <w:rPr>
        <w:rFonts w:ascii="Wingdings" w:hAnsi="Wingdings" w:hint="default"/>
      </w:rPr>
    </w:lvl>
  </w:abstractNum>
  <w:abstractNum w:abstractNumId="17" w15:restartNumberingAfterBreak="0">
    <w:nsid w:val="471D7521"/>
    <w:multiLevelType w:val="hybridMultilevel"/>
    <w:tmpl w:val="A21ED408"/>
    <w:lvl w:ilvl="0" w:tplc="3AA89B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83D7F32"/>
    <w:multiLevelType w:val="hybridMultilevel"/>
    <w:tmpl w:val="D5ACC94A"/>
    <w:lvl w:ilvl="0" w:tplc="EF3C55B6">
      <w:start w:val="1"/>
      <w:numFmt w:val="lowerLetter"/>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4AD1718D"/>
    <w:multiLevelType w:val="hybridMultilevel"/>
    <w:tmpl w:val="0A9AF23A"/>
    <w:lvl w:ilvl="0" w:tplc="EF3C55B6">
      <w:start w:val="1"/>
      <w:numFmt w:val="lowerLetter"/>
      <w:lvlText w:val="(%1)"/>
      <w:lvlJc w:val="left"/>
      <w:pPr>
        <w:ind w:left="440" w:hanging="440"/>
      </w:pPr>
      <w:rPr>
        <w:rFonts w:hint="default"/>
      </w:rPr>
    </w:lvl>
    <w:lvl w:ilvl="1" w:tplc="EF3C55B6">
      <w:start w:val="1"/>
      <w:numFmt w:val="lowerLetter"/>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F36115"/>
    <w:multiLevelType w:val="hybridMultilevel"/>
    <w:tmpl w:val="78F006C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14D4E93"/>
    <w:multiLevelType w:val="hybridMultilevel"/>
    <w:tmpl w:val="3B4C1EA6"/>
    <w:lvl w:ilvl="0" w:tplc="CA0CE3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2A3062E"/>
    <w:multiLevelType w:val="hybridMultilevel"/>
    <w:tmpl w:val="EA1E1496"/>
    <w:lvl w:ilvl="0" w:tplc="EF3C55B6">
      <w:start w:val="1"/>
      <w:numFmt w:val="lowerLetter"/>
      <w:lvlText w:val="(%1)"/>
      <w:lvlJc w:val="left"/>
      <w:pPr>
        <w:ind w:left="994" w:hanging="440"/>
      </w:pPr>
      <w:rPr>
        <w:rFonts w:hint="default"/>
      </w:rPr>
    </w:lvl>
    <w:lvl w:ilvl="1" w:tplc="04090017" w:tentative="1">
      <w:start w:val="1"/>
      <w:numFmt w:val="aiueoFullWidth"/>
      <w:lvlText w:val="(%2)"/>
      <w:lvlJc w:val="left"/>
      <w:pPr>
        <w:ind w:left="1434" w:hanging="440"/>
      </w:pPr>
    </w:lvl>
    <w:lvl w:ilvl="2" w:tplc="04090011" w:tentative="1">
      <w:start w:val="1"/>
      <w:numFmt w:val="decimalEnclosedCircle"/>
      <w:lvlText w:val="%3"/>
      <w:lvlJc w:val="left"/>
      <w:pPr>
        <w:ind w:left="1874" w:hanging="440"/>
      </w:pPr>
    </w:lvl>
    <w:lvl w:ilvl="3" w:tplc="0409000F" w:tentative="1">
      <w:start w:val="1"/>
      <w:numFmt w:val="decimal"/>
      <w:lvlText w:val="%4."/>
      <w:lvlJc w:val="left"/>
      <w:pPr>
        <w:ind w:left="2314" w:hanging="440"/>
      </w:pPr>
    </w:lvl>
    <w:lvl w:ilvl="4" w:tplc="04090017" w:tentative="1">
      <w:start w:val="1"/>
      <w:numFmt w:val="aiueoFullWidth"/>
      <w:lvlText w:val="(%5)"/>
      <w:lvlJc w:val="left"/>
      <w:pPr>
        <w:ind w:left="2754" w:hanging="440"/>
      </w:pPr>
    </w:lvl>
    <w:lvl w:ilvl="5" w:tplc="04090011" w:tentative="1">
      <w:start w:val="1"/>
      <w:numFmt w:val="decimalEnclosedCircle"/>
      <w:lvlText w:val="%6"/>
      <w:lvlJc w:val="left"/>
      <w:pPr>
        <w:ind w:left="3194" w:hanging="440"/>
      </w:pPr>
    </w:lvl>
    <w:lvl w:ilvl="6" w:tplc="0409000F" w:tentative="1">
      <w:start w:val="1"/>
      <w:numFmt w:val="decimal"/>
      <w:lvlText w:val="%7."/>
      <w:lvlJc w:val="left"/>
      <w:pPr>
        <w:ind w:left="3634" w:hanging="440"/>
      </w:pPr>
    </w:lvl>
    <w:lvl w:ilvl="7" w:tplc="04090017" w:tentative="1">
      <w:start w:val="1"/>
      <w:numFmt w:val="aiueoFullWidth"/>
      <w:lvlText w:val="(%8)"/>
      <w:lvlJc w:val="left"/>
      <w:pPr>
        <w:ind w:left="4074" w:hanging="440"/>
      </w:pPr>
    </w:lvl>
    <w:lvl w:ilvl="8" w:tplc="04090011" w:tentative="1">
      <w:start w:val="1"/>
      <w:numFmt w:val="decimalEnclosedCircle"/>
      <w:lvlText w:val="%9"/>
      <w:lvlJc w:val="left"/>
      <w:pPr>
        <w:ind w:left="4514" w:hanging="440"/>
      </w:pPr>
    </w:lvl>
  </w:abstractNum>
  <w:abstractNum w:abstractNumId="23" w15:restartNumberingAfterBreak="0">
    <w:nsid w:val="53BF17C8"/>
    <w:multiLevelType w:val="hybridMultilevel"/>
    <w:tmpl w:val="DB8AD280"/>
    <w:lvl w:ilvl="0" w:tplc="5C56EA3C">
      <w:start w:val="3"/>
      <w:numFmt w:val="lowerLetter"/>
      <w:lvlText w:val="(%1)"/>
      <w:lvlJc w:val="left"/>
      <w:pPr>
        <w:ind w:left="440" w:hanging="440"/>
      </w:pPr>
      <w:rPr>
        <w:rFonts w:hint="default"/>
      </w:rPr>
    </w:lvl>
    <w:lvl w:ilvl="1" w:tplc="EF3C55B6">
      <w:start w:val="1"/>
      <w:numFmt w:val="lowerLetter"/>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3D1A5B"/>
    <w:multiLevelType w:val="hybridMultilevel"/>
    <w:tmpl w:val="8D78C2FA"/>
    <w:lvl w:ilvl="0" w:tplc="EF3C55B6">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1D201E"/>
    <w:multiLevelType w:val="hybridMultilevel"/>
    <w:tmpl w:val="CDBC59EC"/>
    <w:lvl w:ilvl="0" w:tplc="3AA89BD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5D2D42D3"/>
    <w:multiLevelType w:val="hybridMultilevel"/>
    <w:tmpl w:val="2ACAEE84"/>
    <w:lvl w:ilvl="0" w:tplc="FFFFFFFF">
      <w:start w:val="1"/>
      <w:numFmt w:val="decimal"/>
      <w:lvlText w:val="%1."/>
      <w:lvlJc w:val="left"/>
      <w:pPr>
        <w:ind w:left="440" w:hanging="440"/>
      </w:pPr>
      <w:rPr>
        <w:rFonts w:hint="eastAsia"/>
      </w:rPr>
    </w:lvl>
    <w:lvl w:ilvl="1" w:tplc="FFFFFFFF">
      <w:start w:val="1"/>
      <w:numFmt w:val="lowerLetter"/>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D9E2F09"/>
    <w:multiLevelType w:val="hybridMultilevel"/>
    <w:tmpl w:val="F65CAA7A"/>
    <w:lvl w:ilvl="0" w:tplc="EB14F8DC">
      <w:start w:val="1"/>
      <w:numFmt w:val="decimal"/>
      <w:lvlText w:val="%1."/>
      <w:lvlJc w:val="left"/>
      <w:pPr>
        <w:ind w:left="440" w:hanging="440"/>
      </w:pPr>
      <w:rPr>
        <w:rFonts w:hint="eastAsia"/>
      </w:rPr>
    </w:lvl>
    <w:lvl w:ilvl="1" w:tplc="EF3C55B6">
      <w:start w:val="1"/>
      <w:numFmt w:val="lowerLetter"/>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21D4525"/>
    <w:multiLevelType w:val="hybridMultilevel"/>
    <w:tmpl w:val="D95AE8BC"/>
    <w:lvl w:ilvl="0" w:tplc="3AA89BD6">
      <w:start w:val="1"/>
      <w:numFmt w:val="bullet"/>
      <w:lvlText w:val=""/>
      <w:lvlJc w:val="left"/>
      <w:pPr>
        <w:ind w:left="746" w:hanging="440"/>
      </w:pPr>
      <w:rPr>
        <w:rFonts w:ascii="Wingdings" w:hAnsi="Wingdings" w:hint="default"/>
      </w:rPr>
    </w:lvl>
    <w:lvl w:ilvl="1" w:tplc="0409000B" w:tentative="1">
      <w:start w:val="1"/>
      <w:numFmt w:val="bullet"/>
      <w:lvlText w:val=""/>
      <w:lvlJc w:val="left"/>
      <w:pPr>
        <w:ind w:left="1186" w:hanging="440"/>
      </w:pPr>
      <w:rPr>
        <w:rFonts w:ascii="Wingdings" w:hAnsi="Wingdings" w:hint="default"/>
      </w:rPr>
    </w:lvl>
    <w:lvl w:ilvl="2" w:tplc="0409000D" w:tentative="1">
      <w:start w:val="1"/>
      <w:numFmt w:val="bullet"/>
      <w:lvlText w:val=""/>
      <w:lvlJc w:val="left"/>
      <w:pPr>
        <w:ind w:left="1626" w:hanging="440"/>
      </w:pPr>
      <w:rPr>
        <w:rFonts w:ascii="Wingdings" w:hAnsi="Wingdings" w:hint="default"/>
      </w:rPr>
    </w:lvl>
    <w:lvl w:ilvl="3" w:tplc="04090001" w:tentative="1">
      <w:start w:val="1"/>
      <w:numFmt w:val="bullet"/>
      <w:lvlText w:val=""/>
      <w:lvlJc w:val="left"/>
      <w:pPr>
        <w:ind w:left="2066" w:hanging="440"/>
      </w:pPr>
      <w:rPr>
        <w:rFonts w:ascii="Wingdings" w:hAnsi="Wingdings" w:hint="default"/>
      </w:rPr>
    </w:lvl>
    <w:lvl w:ilvl="4" w:tplc="0409000B" w:tentative="1">
      <w:start w:val="1"/>
      <w:numFmt w:val="bullet"/>
      <w:lvlText w:val=""/>
      <w:lvlJc w:val="left"/>
      <w:pPr>
        <w:ind w:left="2506" w:hanging="440"/>
      </w:pPr>
      <w:rPr>
        <w:rFonts w:ascii="Wingdings" w:hAnsi="Wingdings" w:hint="default"/>
      </w:rPr>
    </w:lvl>
    <w:lvl w:ilvl="5" w:tplc="0409000D" w:tentative="1">
      <w:start w:val="1"/>
      <w:numFmt w:val="bullet"/>
      <w:lvlText w:val=""/>
      <w:lvlJc w:val="left"/>
      <w:pPr>
        <w:ind w:left="2946" w:hanging="440"/>
      </w:pPr>
      <w:rPr>
        <w:rFonts w:ascii="Wingdings" w:hAnsi="Wingdings" w:hint="default"/>
      </w:rPr>
    </w:lvl>
    <w:lvl w:ilvl="6" w:tplc="04090001" w:tentative="1">
      <w:start w:val="1"/>
      <w:numFmt w:val="bullet"/>
      <w:lvlText w:val=""/>
      <w:lvlJc w:val="left"/>
      <w:pPr>
        <w:ind w:left="3386" w:hanging="440"/>
      </w:pPr>
      <w:rPr>
        <w:rFonts w:ascii="Wingdings" w:hAnsi="Wingdings" w:hint="default"/>
      </w:rPr>
    </w:lvl>
    <w:lvl w:ilvl="7" w:tplc="0409000B" w:tentative="1">
      <w:start w:val="1"/>
      <w:numFmt w:val="bullet"/>
      <w:lvlText w:val=""/>
      <w:lvlJc w:val="left"/>
      <w:pPr>
        <w:ind w:left="3826" w:hanging="440"/>
      </w:pPr>
      <w:rPr>
        <w:rFonts w:ascii="Wingdings" w:hAnsi="Wingdings" w:hint="default"/>
      </w:rPr>
    </w:lvl>
    <w:lvl w:ilvl="8" w:tplc="0409000D" w:tentative="1">
      <w:start w:val="1"/>
      <w:numFmt w:val="bullet"/>
      <w:lvlText w:val=""/>
      <w:lvlJc w:val="left"/>
      <w:pPr>
        <w:ind w:left="4266" w:hanging="440"/>
      </w:pPr>
      <w:rPr>
        <w:rFonts w:ascii="Wingdings" w:hAnsi="Wingdings" w:hint="default"/>
      </w:rPr>
    </w:lvl>
  </w:abstractNum>
  <w:abstractNum w:abstractNumId="29" w15:restartNumberingAfterBreak="0">
    <w:nsid w:val="67EE5965"/>
    <w:multiLevelType w:val="hybridMultilevel"/>
    <w:tmpl w:val="10166DCE"/>
    <w:lvl w:ilvl="0" w:tplc="EF3C55B6">
      <w:start w:val="1"/>
      <w:numFmt w:val="lowerLetter"/>
      <w:lvlText w:val="(%1)"/>
      <w:lvlJc w:val="left"/>
      <w:pPr>
        <w:ind w:left="989" w:hanging="440"/>
      </w:pPr>
      <w:rPr>
        <w:rFonts w:hint="default"/>
      </w:rPr>
    </w:lvl>
    <w:lvl w:ilvl="1" w:tplc="04090017" w:tentative="1">
      <w:start w:val="1"/>
      <w:numFmt w:val="aiueoFullWidth"/>
      <w:lvlText w:val="(%2)"/>
      <w:lvlJc w:val="left"/>
      <w:pPr>
        <w:ind w:left="1429" w:hanging="440"/>
      </w:pPr>
    </w:lvl>
    <w:lvl w:ilvl="2" w:tplc="04090011" w:tentative="1">
      <w:start w:val="1"/>
      <w:numFmt w:val="decimalEnclosedCircle"/>
      <w:lvlText w:val="%3"/>
      <w:lvlJc w:val="left"/>
      <w:pPr>
        <w:ind w:left="1869" w:hanging="440"/>
      </w:pPr>
    </w:lvl>
    <w:lvl w:ilvl="3" w:tplc="0409000F" w:tentative="1">
      <w:start w:val="1"/>
      <w:numFmt w:val="decimal"/>
      <w:lvlText w:val="%4."/>
      <w:lvlJc w:val="left"/>
      <w:pPr>
        <w:ind w:left="2309" w:hanging="440"/>
      </w:pPr>
    </w:lvl>
    <w:lvl w:ilvl="4" w:tplc="04090017" w:tentative="1">
      <w:start w:val="1"/>
      <w:numFmt w:val="aiueoFullWidth"/>
      <w:lvlText w:val="(%5)"/>
      <w:lvlJc w:val="left"/>
      <w:pPr>
        <w:ind w:left="2749" w:hanging="440"/>
      </w:pPr>
    </w:lvl>
    <w:lvl w:ilvl="5" w:tplc="04090011" w:tentative="1">
      <w:start w:val="1"/>
      <w:numFmt w:val="decimalEnclosedCircle"/>
      <w:lvlText w:val="%6"/>
      <w:lvlJc w:val="left"/>
      <w:pPr>
        <w:ind w:left="3189" w:hanging="440"/>
      </w:pPr>
    </w:lvl>
    <w:lvl w:ilvl="6" w:tplc="0409000F" w:tentative="1">
      <w:start w:val="1"/>
      <w:numFmt w:val="decimal"/>
      <w:lvlText w:val="%7."/>
      <w:lvlJc w:val="left"/>
      <w:pPr>
        <w:ind w:left="3629" w:hanging="440"/>
      </w:pPr>
    </w:lvl>
    <w:lvl w:ilvl="7" w:tplc="04090017" w:tentative="1">
      <w:start w:val="1"/>
      <w:numFmt w:val="aiueoFullWidth"/>
      <w:lvlText w:val="(%8)"/>
      <w:lvlJc w:val="left"/>
      <w:pPr>
        <w:ind w:left="4069" w:hanging="440"/>
      </w:pPr>
    </w:lvl>
    <w:lvl w:ilvl="8" w:tplc="04090011" w:tentative="1">
      <w:start w:val="1"/>
      <w:numFmt w:val="decimalEnclosedCircle"/>
      <w:lvlText w:val="%9"/>
      <w:lvlJc w:val="left"/>
      <w:pPr>
        <w:ind w:left="4509" w:hanging="440"/>
      </w:pPr>
    </w:lvl>
  </w:abstractNum>
  <w:abstractNum w:abstractNumId="30" w15:restartNumberingAfterBreak="0">
    <w:nsid w:val="738337A3"/>
    <w:multiLevelType w:val="hybridMultilevel"/>
    <w:tmpl w:val="6B0E54C4"/>
    <w:lvl w:ilvl="0" w:tplc="0B74E1CA">
      <w:start w:val="1"/>
      <w:numFmt w:val="decimal"/>
      <w:lvlText w:val="%1."/>
      <w:lvlJc w:val="left"/>
      <w:pPr>
        <w:ind w:left="551" w:hanging="440"/>
      </w:pPr>
      <w:rPr>
        <w:rFonts w:hint="eastAsia"/>
      </w:rPr>
    </w:lvl>
    <w:lvl w:ilvl="1" w:tplc="04090017" w:tentative="1">
      <w:start w:val="1"/>
      <w:numFmt w:val="aiueoFullWidth"/>
      <w:lvlText w:val="(%2)"/>
      <w:lvlJc w:val="left"/>
      <w:pPr>
        <w:ind w:left="991" w:hanging="440"/>
      </w:pPr>
    </w:lvl>
    <w:lvl w:ilvl="2" w:tplc="04090011" w:tentative="1">
      <w:start w:val="1"/>
      <w:numFmt w:val="decimalEnclosedCircle"/>
      <w:lvlText w:val="%3"/>
      <w:lvlJc w:val="left"/>
      <w:pPr>
        <w:ind w:left="1431" w:hanging="440"/>
      </w:pPr>
    </w:lvl>
    <w:lvl w:ilvl="3" w:tplc="0409000F" w:tentative="1">
      <w:start w:val="1"/>
      <w:numFmt w:val="decimal"/>
      <w:lvlText w:val="%4."/>
      <w:lvlJc w:val="left"/>
      <w:pPr>
        <w:ind w:left="1871" w:hanging="440"/>
      </w:pPr>
    </w:lvl>
    <w:lvl w:ilvl="4" w:tplc="04090017" w:tentative="1">
      <w:start w:val="1"/>
      <w:numFmt w:val="aiueoFullWidth"/>
      <w:lvlText w:val="(%5)"/>
      <w:lvlJc w:val="left"/>
      <w:pPr>
        <w:ind w:left="2311" w:hanging="440"/>
      </w:pPr>
    </w:lvl>
    <w:lvl w:ilvl="5" w:tplc="04090011" w:tentative="1">
      <w:start w:val="1"/>
      <w:numFmt w:val="decimalEnclosedCircle"/>
      <w:lvlText w:val="%6"/>
      <w:lvlJc w:val="left"/>
      <w:pPr>
        <w:ind w:left="2751" w:hanging="440"/>
      </w:pPr>
    </w:lvl>
    <w:lvl w:ilvl="6" w:tplc="0409000F" w:tentative="1">
      <w:start w:val="1"/>
      <w:numFmt w:val="decimal"/>
      <w:lvlText w:val="%7."/>
      <w:lvlJc w:val="left"/>
      <w:pPr>
        <w:ind w:left="3191" w:hanging="440"/>
      </w:pPr>
    </w:lvl>
    <w:lvl w:ilvl="7" w:tplc="04090017" w:tentative="1">
      <w:start w:val="1"/>
      <w:numFmt w:val="aiueoFullWidth"/>
      <w:lvlText w:val="(%8)"/>
      <w:lvlJc w:val="left"/>
      <w:pPr>
        <w:ind w:left="3631" w:hanging="440"/>
      </w:pPr>
    </w:lvl>
    <w:lvl w:ilvl="8" w:tplc="04090011" w:tentative="1">
      <w:start w:val="1"/>
      <w:numFmt w:val="decimalEnclosedCircle"/>
      <w:lvlText w:val="%9"/>
      <w:lvlJc w:val="left"/>
      <w:pPr>
        <w:ind w:left="4071" w:hanging="440"/>
      </w:pPr>
    </w:lvl>
  </w:abstractNum>
  <w:abstractNum w:abstractNumId="31" w15:restartNumberingAfterBreak="0">
    <w:nsid w:val="74052F5D"/>
    <w:multiLevelType w:val="hybridMultilevel"/>
    <w:tmpl w:val="86329908"/>
    <w:lvl w:ilvl="0" w:tplc="CA0CE3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5022475"/>
    <w:multiLevelType w:val="hybridMultilevel"/>
    <w:tmpl w:val="BDF60CD8"/>
    <w:lvl w:ilvl="0" w:tplc="3AA89B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53C4E88"/>
    <w:multiLevelType w:val="hybridMultilevel"/>
    <w:tmpl w:val="E252EEDA"/>
    <w:lvl w:ilvl="0" w:tplc="3AA89BD6">
      <w:start w:val="1"/>
      <w:numFmt w:val="bullet"/>
      <w:lvlText w:val=""/>
      <w:lvlJc w:val="left"/>
      <w:pPr>
        <w:ind w:left="1180" w:hanging="440"/>
      </w:pPr>
      <w:rPr>
        <w:rFonts w:ascii="Wingdings" w:hAnsi="Wingdings" w:hint="default"/>
      </w:rPr>
    </w:lvl>
    <w:lvl w:ilvl="1" w:tplc="0409000B" w:tentative="1">
      <w:start w:val="1"/>
      <w:numFmt w:val="bullet"/>
      <w:lvlText w:val=""/>
      <w:lvlJc w:val="left"/>
      <w:pPr>
        <w:ind w:left="1620" w:hanging="440"/>
      </w:pPr>
      <w:rPr>
        <w:rFonts w:ascii="Wingdings" w:hAnsi="Wingdings" w:hint="default"/>
      </w:rPr>
    </w:lvl>
    <w:lvl w:ilvl="2" w:tplc="0409000D" w:tentative="1">
      <w:start w:val="1"/>
      <w:numFmt w:val="bullet"/>
      <w:lvlText w:val=""/>
      <w:lvlJc w:val="left"/>
      <w:pPr>
        <w:ind w:left="2060" w:hanging="440"/>
      </w:pPr>
      <w:rPr>
        <w:rFonts w:ascii="Wingdings" w:hAnsi="Wingdings" w:hint="default"/>
      </w:rPr>
    </w:lvl>
    <w:lvl w:ilvl="3" w:tplc="04090001" w:tentative="1">
      <w:start w:val="1"/>
      <w:numFmt w:val="bullet"/>
      <w:lvlText w:val=""/>
      <w:lvlJc w:val="left"/>
      <w:pPr>
        <w:ind w:left="2500" w:hanging="440"/>
      </w:pPr>
      <w:rPr>
        <w:rFonts w:ascii="Wingdings" w:hAnsi="Wingdings" w:hint="default"/>
      </w:rPr>
    </w:lvl>
    <w:lvl w:ilvl="4" w:tplc="0409000B" w:tentative="1">
      <w:start w:val="1"/>
      <w:numFmt w:val="bullet"/>
      <w:lvlText w:val=""/>
      <w:lvlJc w:val="left"/>
      <w:pPr>
        <w:ind w:left="2940" w:hanging="440"/>
      </w:pPr>
      <w:rPr>
        <w:rFonts w:ascii="Wingdings" w:hAnsi="Wingdings" w:hint="default"/>
      </w:rPr>
    </w:lvl>
    <w:lvl w:ilvl="5" w:tplc="0409000D" w:tentative="1">
      <w:start w:val="1"/>
      <w:numFmt w:val="bullet"/>
      <w:lvlText w:val=""/>
      <w:lvlJc w:val="left"/>
      <w:pPr>
        <w:ind w:left="3380" w:hanging="440"/>
      </w:pPr>
      <w:rPr>
        <w:rFonts w:ascii="Wingdings" w:hAnsi="Wingdings" w:hint="default"/>
      </w:rPr>
    </w:lvl>
    <w:lvl w:ilvl="6" w:tplc="04090001" w:tentative="1">
      <w:start w:val="1"/>
      <w:numFmt w:val="bullet"/>
      <w:lvlText w:val=""/>
      <w:lvlJc w:val="left"/>
      <w:pPr>
        <w:ind w:left="3820" w:hanging="440"/>
      </w:pPr>
      <w:rPr>
        <w:rFonts w:ascii="Wingdings" w:hAnsi="Wingdings" w:hint="default"/>
      </w:rPr>
    </w:lvl>
    <w:lvl w:ilvl="7" w:tplc="0409000B" w:tentative="1">
      <w:start w:val="1"/>
      <w:numFmt w:val="bullet"/>
      <w:lvlText w:val=""/>
      <w:lvlJc w:val="left"/>
      <w:pPr>
        <w:ind w:left="4260" w:hanging="440"/>
      </w:pPr>
      <w:rPr>
        <w:rFonts w:ascii="Wingdings" w:hAnsi="Wingdings" w:hint="default"/>
      </w:rPr>
    </w:lvl>
    <w:lvl w:ilvl="8" w:tplc="0409000D" w:tentative="1">
      <w:start w:val="1"/>
      <w:numFmt w:val="bullet"/>
      <w:lvlText w:val=""/>
      <w:lvlJc w:val="left"/>
      <w:pPr>
        <w:ind w:left="4700" w:hanging="440"/>
      </w:pPr>
      <w:rPr>
        <w:rFonts w:ascii="Wingdings" w:hAnsi="Wingdings" w:hint="default"/>
      </w:rPr>
    </w:lvl>
  </w:abstractNum>
  <w:abstractNum w:abstractNumId="34" w15:restartNumberingAfterBreak="0">
    <w:nsid w:val="75660E33"/>
    <w:multiLevelType w:val="hybridMultilevel"/>
    <w:tmpl w:val="EBD861D2"/>
    <w:lvl w:ilvl="0" w:tplc="288CE650">
      <w:start w:val="1"/>
      <w:numFmt w:val="lowerLetter"/>
      <w:lvlText w:val="(%1)"/>
      <w:lvlJc w:val="left"/>
      <w:pPr>
        <w:ind w:left="994"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B37"/>
    <w:multiLevelType w:val="hybridMultilevel"/>
    <w:tmpl w:val="224655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98B24E3"/>
    <w:multiLevelType w:val="hybridMultilevel"/>
    <w:tmpl w:val="9300FD62"/>
    <w:lvl w:ilvl="0" w:tplc="3AA89B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C4D70A3"/>
    <w:multiLevelType w:val="hybridMultilevel"/>
    <w:tmpl w:val="D1F09420"/>
    <w:lvl w:ilvl="0" w:tplc="04090003">
      <w:start w:val="1"/>
      <w:numFmt w:val="bullet"/>
      <w:lvlText w:val=""/>
      <w:lvlJc w:val="left"/>
      <w:pPr>
        <w:ind w:left="1575" w:hanging="440"/>
      </w:pPr>
      <w:rPr>
        <w:rFonts w:ascii="Wingdings" w:hAnsi="Wingdings" w:hint="default"/>
      </w:rPr>
    </w:lvl>
    <w:lvl w:ilvl="1" w:tplc="0409000B" w:tentative="1">
      <w:start w:val="1"/>
      <w:numFmt w:val="bullet"/>
      <w:lvlText w:val=""/>
      <w:lvlJc w:val="left"/>
      <w:pPr>
        <w:ind w:left="2015" w:hanging="440"/>
      </w:pPr>
      <w:rPr>
        <w:rFonts w:ascii="Wingdings" w:hAnsi="Wingdings" w:hint="default"/>
      </w:rPr>
    </w:lvl>
    <w:lvl w:ilvl="2" w:tplc="0409000D" w:tentative="1">
      <w:start w:val="1"/>
      <w:numFmt w:val="bullet"/>
      <w:lvlText w:val=""/>
      <w:lvlJc w:val="left"/>
      <w:pPr>
        <w:ind w:left="2455" w:hanging="440"/>
      </w:pPr>
      <w:rPr>
        <w:rFonts w:ascii="Wingdings" w:hAnsi="Wingdings" w:hint="default"/>
      </w:rPr>
    </w:lvl>
    <w:lvl w:ilvl="3" w:tplc="04090001" w:tentative="1">
      <w:start w:val="1"/>
      <w:numFmt w:val="bullet"/>
      <w:lvlText w:val=""/>
      <w:lvlJc w:val="left"/>
      <w:pPr>
        <w:ind w:left="2895" w:hanging="440"/>
      </w:pPr>
      <w:rPr>
        <w:rFonts w:ascii="Wingdings" w:hAnsi="Wingdings" w:hint="default"/>
      </w:rPr>
    </w:lvl>
    <w:lvl w:ilvl="4" w:tplc="0409000B" w:tentative="1">
      <w:start w:val="1"/>
      <w:numFmt w:val="bullet"/>
      <w:lvlText w:val=""/>
      <w:lvlJc w:val="left"/>
      <w:pPr>
        <w:ind w:left="3335" w:hanging="440"/>
      </w:pPr>
      <w:rPr>
        <w:rFonts w:ascii="Wingdings" w:hAnsi="Wingdings" w:hint="default"/>
      </w:rPr>
    </w:lvl>
    <w:lvl w:ilvl="5" w:tplc="0409000D" w:tentative="1">
      <w:start w:val="1"/>
      <w:numFmt w:val="bullet"/>
      <w:lvlText w:val=""/>
      <w:lvlJc w:val="left"/>
      <w:pPr>
        <w:ind w:left="3775" w:hanging="440"/>
      </w:pPr>
      <w:rPr>
        <w:rFonts w:ascii="Wingdings" w:hAnsi="Wingdings" w:hint="default"/>
      </w:rPr>
    </w:lvl>
    <w:lvl w:ilvl="6" w:tplc="04090001" w:tentative="1">
      <w:start w:val="1"/>
      <w:numFmt w:val="bullet"/>
      <w:lvlText w:val=""/>
      <w:lvlJc w:val="left"/>
      <w:pPr>
        <w:ind w:left="4215" w:hanging="440"/>
      </w:pPr>
      <w:rPr>
        <w:rFonts w:ascii="Wingdings" w:hAnsi="Wingdings" w:hint="default"/>
      </w:rPr>
    </w:lvl>
    <w:lvl w:ilvl="7" w:tplc="0409000B" w:tentative="1">
      <w:start w:val="1"/>
      <w:numFmt w:val="bullet"/>
      <w:lvlText w:val=""/>
      <w:lvlJc w:val="left"/>
      <w:pPr>
        <w:ind w:left="4655" w:hanging="440"/>
      </w:pPr>
      <w:rPr>
        <w:rFonts w:ascii="Wingdings" w:hAnsi="Wingdings" w:hint="default"/>
      </w:rPr>
    </w:lvl>
    <w:lvl w:ilvl="8" w:tplc="0409000D" w:tentative="1">
      <w:start w:val="1"/>
      <w:numFmt w:val="bullet"/>
      <w:lvlText w:val=""/>
      <w:lvlJc w:val="left"/>
      <w:pPr>
        <w:ind w:left="5095" w:hanging="440"/>
      </w:pPr>
      <w:rPr>
        <w:rFonts w:ascii="Wingdings" w:hAnsi="Wingdings" w:hint="default"/>
      </w:rPr>
    </w:lvl>
  </w:abstractNum>
  <w:abstractNum w:abstractNumId="38" w15:restartNumberingAfterBreak="0">
    <w:nsid w:val="7F233EA5"/>
    <w:multiLevelType w:val="hybridMultilevel"/>
    <w:tmpl w:val="F57AF45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4357891">
    <w:abstractNumId w:val="27"/>
  </w:num>
  <w:num w:numId="2" w16cid:durableId="1616251533">
    <w:abstractNumId w:val="31"/>
  </w:num>
  <w:num w:numId="3" w16cid:durableId="532619614">
    <w:abstractNumId w:val="21"/>
  </w:num>
  <w:num w:numId="4" w16cid:durableId="1900092118">
    <w:abstractNumId w:val="11"/>
  </w:num>
  <w:num w:numId="5" w16cid:durableId="1179660043">
    <w:abstractNumId w:val="35"/>
  </w:num>
  <w:num w:numId="6" w16cid:durableId="1274094453">
    <w:abstractNumId w:val="38"/>
  </w:num>
  <w:num w:numId="7" w16cid:durableId="1585802949">
    <w:abstractNumId w:val="18"/>
  </w:num>
  <w:num w:numId="8" w16cid:durableId="938876537">
    <w:abstractNumId w:val="19"/>
  </w:num>
  <w:num w:numId="9" w16cid:durableId="1613242871">
    <w:abstractNumId w:val="14"/>
  </w:num>
  <w:num w:numId="10" w16cid:durableId="2088728180">
    <w:abstractNumId w:val="2"/>
  </w:num>
  <w:num w:numId="11" w16cid:durableId="686172928">
    <w:abstractNumId w:val="24"/>
  </w:num>
  <w:num w:numId="12" w16cid:durableId="2142652301">
    <w:abstractNumId w:val="10"/>
  </w:num>
  <w:num w:numId="13" w16cid:durableId="4601950">
    <w:abstractNumId w:val="8"/>
  </w:num>
  <w:num w:numId="14" w16cid:durableId="592249294">
    <w:abstractNumId w:val="32"/>
  </w:num>
  <w:num w:numId="15" w16cid:durableId="1371416940">
    <w:abstractNumId w:val="23"/>
  </w:num>
  <w:num w:numId="16" w16cid:durableId="304747954">
    <w:abstractNumId w:val="0"/>
  </w:num>
  <w:num w:numId="17" w16cid:durableId="45643182">
    <w:abstractNumId w:val="25"/>
  </w:num>
  <w:num w:numId="18" w16cid:durableId="1960792459">
    <w:abstractNumId w:val="5"/>
  </w:num>
  <w:num w:numId="19" w16cid:durableId="1599562162">
    <w:abstractNumId w:val="12"/>
  </w:num>
  <w:num w:numId="20" w16cid:durableId="1516381007">
    <w:abstractNumId w:val="17"/>
  </w:num>
  <w:num w:numId="21" w16cid:durableId="1989049245">
    <w:abstractNumId w:val="3"/>
  </w:num>
  <w:num w:numId="22" w16cid:durableId="1273439308">
    <w:abstractNumId w:val="15"/>
  </w:num>
  <w:num w:numId="23" w16cid:durableId="1242837204">
    <w:abstractNumId w:val="26"/>
  </w:num>
  <w:num w:numId="24" w16cid:durableId="1896698621">
    <w:abstractNumId w:val="29"/>
  </w:num>
  <w:num w:numId="25" w16cid:durableId="1144271767">
    <w:abstractNumId w:val="28"/>
  </w:num>
  <w:num w:numId="26" w16cid:durableId="1833907100">
    <w:abstractNumId w:val="4"/>
  </w:num>
  <w:num w:numId="27" w16cid:durableId="1200974222">
    <w:abstractNumId w:val="13"/>
  </w:num>
  <w:num w:numId="28" w16cid:durableId="1635716826">
    <w:abstractNumId w:val="33"/>
  </w:num>
  <w:num w:numId="29" w16cid:durableId="1081372649">
    <w:abstractNumId w:val="6"/>
  </w:num>
  <w:num w:numId="30" w16cid:durableId="1396004968">
    <w:abstractNumId w:val="22"/>
  </w:num>
  <w:num w:numId="31" w16cid:durableId="696352469">
    <w:abstractNumId w:val="36"/>
  </w:num>
  <w:num w:numId="32" w16cid:durableId="713700425">
    <w:abstractNumId w:val="1"/>
  </w:num>
  <w:num w:numId="33" w16cid:durableId="673262379">
    <w:abstractNumId w:val="16"/>
  </w:num>
  <w:num w:numId="34" w16cid:durableId="436414732">
    <w:abstractNumId w:val="30"/>
  </w:num>
  <w:num w:numId="35" w16cid:durableId="938635255">
    <w:abstractNumId w:val="7"/>
  </w:num>
  <w:num w:numId="36" w16cid:durableId="678847534">
    <w:abstractNumId w:val="34"/>
  </w:num>
  <w:num w:numId="37" w16cid:durableId="876309602">
    <w:abstractNumId w:val="9"/>
  </w:num>
  <w:num w:numId="38" w16cid:durableId="903951556">
    <w:abstractNumId w:val="37"/>
  </w:num>
  <w:num w:numId="39" w16cid:durableId="2669345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31"/>
    <w:rsid w:val="00003B97"/>
    <w:rsid w:val="00013D1A"/>
    <w:rsid w:val="0001632E"/>
    <w:rsid w:val="00024D37"/>
    <w:rsid w:val="000279AA"/>
    <w:rsid w:val="000671DF"/>
    <w:rsid w:val="00071DBC"/>
    <w:rsid w:val="00080B91"/>
    <w:rsid w:val="00091343"/>
    <w:rsid w:val="000A6E23"/>
    <w:rsid w:val="000D2B1D"/>
    <w:rsid w:val="000D5CFE"/>
    <w:rsid w:val="000E4B51"/>
    <w:rsid w:val="0010748D"/>
    <w:rsid w:val="00111036"/>
    <w:rsid w:val="00162FBA"/>
    <w:rsid w:val="001841DE"/>
    <w:rsid w:val="00197A4E"/>
    <w:rsid w:val="001A43B7"/>
    <w:rsid w:val="001C542E"/>
    <w:rsid w:val="001D0AD5"/>
    <w:rsid w:val="001E5EB6"/>
    <w:rsid w:val="001F3CB8"/>
    <w:rsid w:val="002260A5"/>
    <w:rsid w:val="002A3B4D"/>
    <w:rsid w:val="002D28D3"/>
    <w:rsid w:val="002E10E4"/>
    <w:rsid w:val="002F4AD3"/>
    <w:rsid w:val="00353F71"/>
    <w:rsid w:val="003B6408"/>
    <w:rsid w:val="003D1F0D"/>
    <w:rsid w:val="003E115F"/>
    <w:rsid w:val="003E1F22"/>
    <w:rsid w:val="003F0152"/>
    <w:rsid w:val="00417EB4"/>
    <w:rsid w:val="004379C0"/>
    <w:rsid w:val="00466611"/>
    <w:rsid w:val="004742C5"/>
    <w:rsid w:val="0047693B"/>
    <w:rsid w:val="00482F76"/>
    <w:rsid w:val="004E3084"/>
    <w:rsid w:val="004F2E6F"/>
    <w:rsid w:val="00512A51"/>
    <w:rsid w:val="00517FD2"/>
    <w:rsid w:val="00520793"/>
    <w:rsid w:val="005916F2"/>
    <w:rsid w:val="0059591A"/>
    <w:rsid w:val="005B48DA"/>
    <w:rsid w:val="005F4407"/>
    <w:rsid w:val="005F6AF6"/>
    <w:rsid w:val="005F7E57"/>
    <w:rsid w:val="00634BE2"/>
    <w:rsid w:val="00640DC8"/>
    <w:rsid w:val="006622B8"/>
    <w:rsid w:val="00696415"/>
    <w:rsid w:val="00696783"/>
    <w:rsid w:val="00697577"/>
    <w:rsid w:val="006D1107"/>
    <w:rsid w:val="006D1D94"/>
    <w:rsid w:val="006F523A"/>
    <w:rsid w:val="00764D10"/>
    <w:rsid w:val="007C3CAB"/>
    <w:rsid w:val="007E2321"/>
    <w:rsid w:val="007F378C"/>
    <w:rsid w:val="0081769D"/>
    <w:rsid w:val="008336B6"/>
    <w:rsid w:val="00872147"/>
    <w:rsid w:val="00890565"/>
    <w:rsid w:val="008C0726"/>
    <w:rsid w:val="008F4076"/>
    <w:rsid w:val="009300F1"/>
    <w:rsid w:val="00984B1C"/>
    <w:rsid w:val="00A20AB3"/>
    <w:rsid w:val="00A405D0"/>
    <w:rsid w:val="00A409E5"/>
    <w:rsid w:val="00A51B94"/>
    <w:rsid w:val="00A62005"/>
    <w:rsid w:val="00A70E4D"/>
    <w:rsid w:val="00A8698E"/>
    <w:rsid w:val="00B43FD5"/>
    <w:rsid w:val="00B45613"/>
    <w:rsid w:val="00B579C1"/>
    <w:rsid w:val="00B71A6E"/>
    <w:rsid w:val="00B827A2"/>
    <w:rsid w:val="00BE709C"/>
    <w:rsid w:val="00C07467"/>
    <w:rsid w:val="00C4539F"/>
    <w:rsid w:val="00C543E2"/>
    <w:rsid w:val="00C86800"/>
    <w:rsid w:val="00CD3049"/>
    <w:rsid w:val="00CE7F42"/>
    <w:rsid w:val="00D1533B"/>
    <w:rsid w:val="00D1590A"/>
    <w:rsid w:val="00D219D3"/>
    <w:rsid w:val="00D47365"/>
    <w:rsid w:val="00D5279E"/>
    <w:rsid w:val="00D90B80"/>
    <w:rsid w:val="00DA24C8"/>
    <w:rsid w:val="00DB4E99"/>
    <w:rsid w:val="00DC45FE"/>
    <w:rsid w:val="00DD1DEE"/>
    <w:rsid w:val="00DF0983"/>
    <w:rsid w:val="00DF4885"/>
    <w:rsid w:val="00E06039"/>
    <w:rsid w:val="00E40DED"/>
    <w:rsid w:val="00E4174D"/>
    <w:rsid w:val="00E43EB7"/>
    <w:rsid w:val="00E50E77"/>
    <w:rsid w:val="00EA1B46"/>
    <w:rsid w:val="00EC2670"/>
    <w:rsid w:val="00EE4626"/>
    <w:rsid w:val="00F14731"/>
    <w:rsid w:val="00F5339A"/>
    <w:rsid w:val="00F54B52"/>
    <w:rsid w:val="00F6034E"/>
    <w:rsid w:val="00FA1A59"/>
    <w:rsid w:val="00FA6699"/>
    <w:rsid w:val="00FB63E2"/>
    <w:rsid w:val="00FC643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C8B6D"/>
  <w15:chartTrackingRefBased/>
  <w15:docId w15:val="{909B62FD-B937-4305-9C83-5762BE23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7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47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473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147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47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47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47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47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47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47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47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473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47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47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47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47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47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47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4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4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4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731"/>
    <w:pPr>
      <w:spacing w:before="160"/>
      <w:jc w:val="center"/>
    </w:pPr>
    <w:rPr>
      <w:i/>
      <w:iCs/>
      <w:color w:val="404040" w:themeColor="text1" w:themeTint="BF"/>
    </w:rPr>
  </w:style>
  <w:style w:type="character" w:customStyle="1" w:styleId="a8">
    <w:name w:val="引用文 (文字)"/>
    <w:basedOn w:val="a0"/>
    <w:link w:val="a7"/>
    <w:uiPriority w:val="29"/>
    <w:rsid w:val="00F14731"/>
    <w:rPr>
      <w:i/>
      <w:iCs/>
      <w:color w:val="404040" w:themeColor="text1" w:themeTint="BF"/>
    </w:rPr>
  </w:style>
  <w:style w:type="paragraph" w:styleId="a9">
    <w:name w:val="List Paragraph"/>
    <w:basedOn w:val="a"/>
    <w:uiPriority w:val="34"/>
    <w:qFormat/>
    <w:rsid w:val="00F14731"/>
    <w:pPr>
      <w:ind w:left="720"/>
      <w:contextualSpacing/>
    </w:pPr>
  </w:style>
  <w:style w:type="character" w:styleId="21">
    <w:name w:val="Intense Emphasis"/>
    <w:basedOn w:val="a0"/>
    <w:uiPriority w:val="21"/>
    <w:qFormat/>
    <w:rsid w:val="00F14731"/>
    <w:rPr>
      <w:i/>
      <w:iCs/>
      <w:color w:val="0F4761" w:themeColor="accent1" w:themeShade="BF"/>
    </w:rPr>
  </w:style>
  <w:style w:type="paragraph" w:styleId="22">
    <w:name w:val="Intense Quote"/>
    <w:basedOn w:val="a"/>
    <w:next w:val="a"/>
    <w:link w:val="23"/>
    <w:uiPriority w:val="30"/>
    <w:qFormat/>
    <w:rsid w:val="00F14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4731"/>
    <w:rPr>
      <w:i/>
      <w:iCs/>
      <w:color w:val="0F4761" w:themeColor="accent1" w:themeShade="BF"/>
    </w:rPr>
  </w:style>
  <w:style w:type="character" w:styleId="24">
    <w:name w:val="Intense Reference"/>
    <w:basedOn w:val="a0"/>
    <w:uiPriority w:val="32"/>
    <w:qFormat/>
    <w:rsid w:val="00F14731"/>
    <w:rPr>
      <w:b/>
      <w:bCs/>
      <w:smallCaps/>
      <w:color w:val="0F4761" w:themeColor="accent1" w:themeShade="BF"/>
      <w:spacing w:val="5"/>
    </w:rPr>
  </w:style>
  <w:style w:type="table" w:styleId="aa">
    <w:name w:val="Table Grid"/>
    <w:basedOn w:val="a1"/>
    <w:uiPriority w:val="39"/>
    <w:rsid w:val="00F5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72147"/>
    <w:rPr>
      <w:color w:val="467886" w:themeColor="hyperlink"/>
      <w:u w:val="single"/>
    </w:rPr>
  </w:style>
  <w:style w:type="character" w:styleId="ac">
    <w:name w:val="Unresolved Mention"/>
    <w:basedOn w:val="a0"/>
    <w:uiPriority w:val="99"/>
    <w:semiHidden/>
    <w:unhideWhenUsed/>
    <w:rsid w:val="00872147"/>
    <w:rPr>
      <w:color w:val="605E5C"/>
      <w:shd w:val="clear" w:color="auto" w:fill="E1DFDD"/>
    </w:rPr>
  </w:style>
  <w:style w:type="paragraph" w:styleId="ad">
    <w:name w:val="Date"/>
    <w:basedOn w:val="a"/>
    <w:next w:val="a"/>
    <w:link w:val="ae"/>
    <w:uiPriority w:val="99"/>
    <w:semiHidden/>
    <w:unhideWhenUsed/>
    <w:rsid w:val="001F3CB8"/>
  </w:style>
  <w:style w:type="character" w:customStyle="1" w:styleId="ae">
    <w:name w:val="日付 (文字)"/>
    <w:basedOn w:val="a0"/>
    <w:link w:val="ad"/>
    <w:uiPriority w:val="99"/>
    <w:semiHidden/>
    <w:rsid w:val="001F3CB8"/>
  </w:style>
  <w:style w:type="paragraph" w:styleId="af">
    <w:name w:val="Revision"/>
    <w:hidden/>
    <w:uiPriority w:val="99"/>
    <w:semiHidden/>
    <w:rsid w:val="00C86800"/>
    <w:pPr>
      <w:spacing w:after="0" w:line="240" w:lineRule="auto"/>
    </w:pPr>
  </w:style>
  <w:style w:type="paragraph" w:styleId="af0">
    <w:name w:val="header"/>
    <w:basedOn w:val="a"/>
    <w:link w:val="af1"/>
    <w:uiPriority w:val="99"/>
    <w:unhideWhenUsed/>
    <w:rsid w:val="00B579C1"/>
    <w:pPr>
      <w:tabs>
        <w:tab w:val="center" w:pos="4252"/>
        <w:tab w:val="right" w:pos="8504"/>
      </w:tabs>
      <w:snapToGrid w:val="0"/>
    </w:pPr>
  </w:style>
  <w:style w:type="character" w:customStyle="1" w:styleId="af1">
    <w:name w:val="ヘッダー (文字)"/>
    <w:basedOn w:val="a0"/>
    <w:link w:val="af0"/>
    <w:uiPriority w:val="99"/>
    <w:rsid w:val="00B579C1"/>
  </w:style>
  <w:style w:type="paragraph" w:styleId="af2">
    <w:name w:val="footer"/>
    <w:basedOn w:val="a"/>
    <w:link w:val="af3"/>
    <w:uiPriority w:val="99"/>
    <w:unhideWhenUsed/>
    <w:rsid w:val="00B579C1"/>
    <w:pPr>
      <w:tabs>
        <w:tab w:val="center" w:pos="4252"/>
        <w:tab w:val="right" w:pos="8504"/>
      </w:tabs>
      <w:snapToGrid w:val="0"/>
    </w:pPr>
  </w:style>
  <w:style w:type="character" w:customStyle="1" w:styleId="af3">
    <w:name w:val="フッター (文字)"/>
    <w:basedOn w:val="a0"/>
    <w:link w:val="af2"/>
    <w:uiPriority w:val="99"/>
    <w:rsid w:val="00B5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39196">
      <w:bodyDiv w:val="1"/>
      <w:marLeft w:val="0"/>
      <w:marRight w:val="0"/>
      <w:marTop w:val="0"/>
      <w:marBottom w:val="0"/>
      <w:divBdr>
        <w:top w:val="none" w:sz="0" w:space="0" w:color="auto"/>
        <w:left w:val="none" w:sz="0" w:space="0" w:color="auto"/>
        <w:bottom w:val="none" w:sz="0" w:space="0" w:color="auto"/>
        <w:right w:val="none" w:sz="0" w:space="0" w:color="auto"/>
      </w:divBdr>
    </w:div>
    <w:div w:id="15689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DD36E-0877-429B-A9BD-DFB7AA90F867}">
  <ds:schemaRefs>
    <ds:schemaRef ds:uri="http://schemas.openxmlformats.org/officeDocument/2006/bibliography"/>
  </ds:schemaRefs>
</ds:datastoreItem>
</file>

<file path=docMetadata/LabelInfo.xml><?xml version="1.0" encoding="utf-8"?>
<clbl:labelList xmlns:clbl="http://schemas.microsoft.com/office/2020/mipLabelMetadata">
  <clbl:label id="{0468bc4a-134c-4fb0-b843-a2a3d583e919}" enabled="0" method="" siteId="{0468bc4a-134c-4fb0-b843-a2a3d583e919}"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1364</Words>
  <Characters>7777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和生</dc:creator>
  <cp:keywords/>
  <dc:description/>
  <cp:lastModifiedBy>JUFA 山本</cp:lastModifiedBy>
  <cp:revision>4</cp:revision>
  <dcterms:created xsi:type="dcterms:W3CDTF">2024-08-30T08:05:00Z</dcterms:created>
  <dcterms:modified xsi:type="dcterms:W3CDTF">2024-09-02T00:38:00Z</dcterms:modified>
</cp:coreProperties>
</file>